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2D31" w14:textId="6F6C8C3C" w:rsidR="00214FD3" w:rsidRPr="00323D9B" w:rsidRDefault="00214FD3" w:rsidP="00323D9B">
      <w:pPr>
        <w:autoSpaceDE w:val="0"/>
        <w:autoSpaceDN w:val="0"/>
        <w:adjustRightInd w:val="0"/>
        <w:spacing w:after="0"/>
        <w:jc w:val="center"/>
        <w:rPr>
          <w:noProof/>
          <w:lang w:val="uz-Cyrl-UZ"/>
        </w:rPr>
      </w:pPr>
      <w:r w:rsidRPr="00323D9B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“Turonbank” aksiyadorlik tijorat banki faoliyatidagi muhim fakt</w:t>
      </w:r>
    </w:p>
    <w:tbl>
      <w:tblPr>
        <w:tblpPr w:leftFromText="180" w:rightFromText="180" w:vertAnchor="page" w:horzAnchor="margin" w:tblpY="1545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277"/>
        <w:gridCol w:w="253"/>
        <w:gridCol w:w="499"/>
        <w:gridCol w:w="1312"/>
        <w:gridCol w:w="172"/>
        <w:gridCol w:w="572"/>
        <w:gridCol w:w="380"/>
        <w:gridCol w:w="184"/>
        <w:gridCol w:w="292"/>
        <w:gridCol w:w="945"/>
        <w:gridCol w:w="41"/>
        <w:gridCol w:w="587"/>
        <w:gridCol w:w="112"/>
        <w:gridCol w:w="757"/>
        <w:gridCol w:w="367"/>
        <w:gridCol w:w="392"/>
        <w:gridCol w:w="365"/>
        <w:gridCol w:w="274"/>
        <w:gridCol w:w="105"/>
        <w:gridCol w:w="746"/>
        <w:gridCol w:w="268"/>
      </w:tblGrid>
      <w:tr w:rsidR="00214FD3" w:rsidRPr="00323D9B" w14:paraId="49E60C0F" w14:textId="77777777" w:rsidTr="00751406">
        <w:tc>
          <w:tcPr>
            <w:tcW w:w="2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63F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749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F49F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EMITENTNING NOMI</w:t>
            </w:r>
          </w:p>
        </w:tc>
      </w:tr>
      <w:tr w:rsidR="00214FD3" w:rsidRPr="00323D9B" w14:paraId="1BB182B7" w14:textId="77777777" w:rsidTr="00751406">
        <w:trPr>
          <w:trHeight w:val="307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9682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E602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Toʻliq: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CE31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9"/>
                <w:szCs w:val="19"/>
              </w:rPr>
            </w:pPr>
            <w:r w:rsidRPr="00323D9B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“Turonbank” aksiyadorlik tijorat banki</w:t>
            </w:r>
          </w:p>
        </w:tc>
      </w:tr>
      <w:tr w:rsidR="00214FD3" w:rsidRPr="00323D9B" w14:paraId="37531BAC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05C4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0F9A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Qisqartirilgan: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6E1D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9"/>
                <w:szCs w:val="19"/>
              </w:rPr>
            </w:pPr>
            <w:r w:rsidRPr="00323D9B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“Turonbank” ATB</w:t>
            </w:r>
          </w:p>
        </w:tc>
      </w:tr>
      <w:tr w:rsidR="00214FD3" w:rsidRPr="00323D9B" w14:paraId="26D01A1F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9672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742E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Birja tikerining nomi: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F25F6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9"/>
                <w:szCs w:val="19"/>
                <w:lang w:val="en-US"/>
              </w:rPr>
            </w:pPr>
            <w:r w:rsidRPr="00323D9B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  <w:t>TNBN</w:t>
            </w:r>
          </w:p>
        </w:tc>
      </w:tr>
      <w:tr w:rsidR="00214FD3" w:rsidRPr="00323D9B" w14:paraId="6B4B8683" w14:textId="77777777" w:rsidTr="00751406">
        <w:tc>
          <w:tcPr>
            <w:tcW w:w="2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6E33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749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87C0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ALOQA MAʼLUMOTLARI</w:t>
            </w: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214FD3" w:rsidRPr="006B6088" w14:paraId="2BAF411A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44B9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4F7B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Joylashgan yeri: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0C841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23D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Toshkent sha</w:t>
            </w:r>
            <w:r w:rsidRPr="00323D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hri</w:t>
            </w:r>
            <w:r w:rsidRPr="00323D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, Abay koʻchasi 4A uy.</w:t>
            </w:r>
          </w:p>
        </w:tc>
      </w:tr>
      <w:tr w:rsidR="00214FD3" w:rsidRPr="006B6088" w14:paraId="67442A63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153F7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F1C8D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Pochta manzili: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6FD67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23D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100011, Toshkent sha</w:t>
            </w:r>
            <w:r w:rsidRPr="00323D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hri</w:t>
            </w:r>
            <w:r w:rsidRPr="00323D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, Abay koʻchasi 4A uy.</w:t>
            </w:r>
          </w:p>
        </w:tc>
      </w:tr>
      <w:tr w:rsidR="00214FD3" w:rsidRPr="00323D9B" w14:paraId="40818ED6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B0D3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74E2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Elektron pochta manzili: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EE19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r w:rsidRPr="00323D9B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  <w:t>info@turonbank.uz</w:t>
            </w:r>
          </w:p>
        </w:tc>
      </w:tr>
      <w:tr w:rsidR="00214FD3" w:rsidRPr="00323D9B" w14:paraId="632DCF29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182E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8C07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Rasmiy veb-sayti: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CBDE5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US"/>
              </w:rPr>
            </w:pPr>
            <w:hyperlink r:id="rId8" w:history="1">
              <w:r w:rsidRPr="00323D9B">
                <w:rPr>
                  <w:rStyle w:val="a7"/>
                  <w:rFonts w:ascii="Times New Roman" w:eastAsia="Times New Roman" w:hAnsi="Times New Roman" w:cs="Times New Roman"/>
                  <w:noProof/>
                  <w:sz w:val="19"/>
                  <w:szCs w:val="20"/>
                  <w:lang w:val="en-US"/>
                </w:rPr>
                <w:t>www.</w:t>
              </w:r>
            </w:hyperlink>
            <w:r w:rsidRPr="00323D9B">
              <w:rPr>
                <w:rStyle w:val="a7"/>
                <w:rFonts w:ascii="Times New Roman" w:eastAsia="Times New Roman" w:hAnsi="Times New Roman" w:cs="Times New Roman"/>
                <w:noProof/>
                <w:sz w:val="19"/>
                <w:szCs w:val="20"/>
                <w:lang w:val="en-US"/>
              </w:rPr>
              <w:t>turonbank.uz</w:t>
            </w:r>
          </w:p>
        </w:tc>
      </w:tr>
      <w:tr w:rsidR="00214FD3" w:rsidRPr="00323D9B" w14:paraId="1F36F23F" w14:textId="77777777" w:rsidTr="00751406">
        <w:tc>
          <w:tcPr>
            <w:tcW w:w="2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130F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</w:t>
            </w:r>
          </w:p>
          <w:p w14:paraId="64710C43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749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04293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MUHIM FAKT TOʻGʻRISIDA AXBOROT</w:t>
            </w:r>
          </w:p>
        </w:tc>
      </w:tr>
      <w:tr w:rsidR="00214FD3" w:rsidRPr="00323D9B" w14:paraId="77F58498" w14:textId="77777777" w:rsidTr="00751406">
        <w:trPr>
          <w:trHeight w:val="316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8237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672F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Muhim faktning raqami: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6220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06</w:t>
            </w:r>
          </w:p>
        </w:tc>
      </w:tr>
      <w:tr w:rsidR="00214FD3" w:rsidRPr="006B6088" w14:paraId="38C2F43E" w14:textId="77777777" w:rsidTr="00751406">
        <w:trPr>
          <w:trHeight w:val="507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CB1A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940C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Muhim faktning nomi: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78AC1" w14:textId="77777777" w:rsidR="00214FD3" w:rsidRPr="00711CF6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11CF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Emitentning yuqori boshqaruv organi tomonidan qabul qilingan qarorlar</w:t>
            </w:r>
          </w:p>
        </w:tc>
      </w:tr>
      <w:tr w:rsidR="00214FD3" w:rsidRPr="006B6088" w14:paraId="7A50D16A" w14:textId="77777777" w:rsidTr="00751406">
        <w:trPr>
          <w:trHeight w:val="228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0B81B" w14:textId="77777777" w:rsidR="00214FD3" w:rsidRPr="00711CF6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3A585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Umumiy yigʻilish turi: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31C49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Navbatdagi y</w:t>
            </w:r>
            <w:r w:rsidRPr="00711CF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illik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hisobot </w:t>
            </w:r>
            <w:r w:rsidRPr="00711CF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umumiy yigʻilishi</w:t>
            </w:r>
          </w:p>
        </w:tc>
      </w:tr>
      <w:tr w:rsidR="00214FD3" w:rsidRPr="00323D9B" w14:paraId="513E75D0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EBEA1" w14:textId="77777777" w:rsidR="00214FD3" w:rsidRPr="00711CF6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3E85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Umumiy yigʻilish oʻtkazish sanasi: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59193" w14:textId="70EEF673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20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2</w:t>
            </w:r>
            <w:r w:rsidR="00416A2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6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yil </w:t>
            </w:r>
            <w:r w:rsidR="00416A2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26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iyun</w:t>
            </w:r>
          </w:p>
        </w:tc>
      </w:tr>
      <w:tr w:rsidR="00214FD3" w:rsidRPr="00323D9B" w14:paraId="658F1F05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A9C5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D2933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Umumiy yigʻilish bayonnomasi tuzilgan sana: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250B6" w14:textId="23555170" w:rsidR="00214FD3" w:rsidRPr="00711CF6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20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2</w:t>
            </w:r>
            <w:r w:rsidR="00416A2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6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yil </w:t>
            </w:r>
            <w:r w:rsidR="00416A26">
              <w:rPr>
                <w:rFonts w:ascii="Times New Roman" w:hAnsi="Times New Roman" w:cs="Times New Roman"/>
                <w:noProof/>
                <w:sz w:val="18"/>
                <w:szCs w:val="18"/>
              </w:rPr>
              <w:t>29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iyu</w:t>
            </w:r>
            <w:r w:rsidR="00711CF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n</w:t>
            </w:r>
          </w:p>
        </w:tc>
      </w:tr>
      <w:tr w:rsidR="00214FD3" w:rsidRPr="006B6088" w14:paraId="3DA7E754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5F8E7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A99F4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Umumiy yigʻilish oʻtkazilgan joy: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0C58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Toshkent shaxri, Shayxontoxur tumani, Abay koʻchasi 4A uy.</w:t>
            </w:r>
          </w:p>
        </w:tc>
      </w:tr>
      <w:tr w:rsidR="00214FD3" w:rsidRPr="00323D9B" w14:paraId="6BF7CE12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2445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6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0B6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Umumiy yigʻilish kvorumi:</w:t>
            </w:r>
          </w:p>
        </w:tc>
        <w:tc>
          <w:tcPr>
            <w:tcW w:w="212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479F8" w14:textId="2B48089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9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9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,</w:t>
            </w:r>
            <w:r w:rsidR="00F14F8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13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%</w:t>
            </w:r>
          </w:p>
        </w:tc>
      </w:tr>
      <w:tr w:rsidR="00214FD3" w:rsidRPr="00323D9B" w14:paraId="11B706B0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9847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BDA3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2EFF5C07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T/r</w:t>
            </w:r>
          </w:p>
        </w:tc>
        <w:tc>
          <w:tcPr>
            <w:tcW w:w="136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A4F8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104A1031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Ovoz berishga</w:t>
            </w:r>
          </w:p>
          <w:p w14:paraId="045BDDF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qoʻyilgan masalalar</w:t>
            </w:r>
          </w:p>
        </w:tc>
        <w:tc>
          <w:tcPr>
            <w:tcW w:w="3103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F7FC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Ovoz berish yakunlari</w:t>
            </w:r>
          </w:p>
        </w:tc>
      </w:tr>
      <w:tr w:rsidR="00214FD3" w:rsidRPr="00323D9B" w14:paraId="14604F76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8434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A2DF2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6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1825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96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327B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yoqlash</w:t>
            </w:r>
          </w:p>
        </w:tc>
        <w:tc>
          <w:tcPr>
            <w:tcW w:w="120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86477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qarshi</w:t>
            </w:r>
          </w:p>
        </w:tc>
        <w:tc>
          <w:tcPr>
            <w:tcW w:w="9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2E4C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betaraflar</w:t>
            </w:r>
          </w:p>
        </w:tc>
      </w:tr>
      <w:tr w:rsidR="00214FD3" w:rsidRPr="00323D9B" w14:paraId="40A91D29" w14:textId="77777777" w:rsidTr="006B6088">
        <w:trPr>
          <w:trHeight w:val="170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52454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F88C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6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F011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A0EE0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9655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soni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19CC3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%</w:t>
            </w:r>
          </w:p>
          <w:p w14:paraId="45E7BCB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02E3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soni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AF855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5BFB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soni</w:t>
            </w:r>
          </w:p>
        </w:tc>
      </w:tr>
      <w:tr w:rsidR="00214FD3" w:rsidRPr="00323D9B" w14:paraId="720D8940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07886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C833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2F32F3A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  <w:p w14:paraId="50BB291D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51248" w14:textId="4DB50927" w:rsidR="00214FD3" w:rsidRPr="00323D9B" w:rsidRDefault="00416A26" w:rsidP="007514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16A2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 aksiyadorlarining navbatdagi yillik umumiy yigʻilishining sanoq komissiyasi shaxsiy tarkibini tasdiqlash.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B185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1A6B0" w14:textId="77860973" w:rsidR="00214FD3" w:rsidRPr="00323D9B" w:rsidRDefault="00726FFB" w:rsidP="0075140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726FFB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462B0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ACEF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3533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D4645" w14:textId="77777777" w:rsidR="00214FD3" w:rsidRPr="00323D9B" w:rsidRDefault="00214FD3" w:rsidP="007514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323D9B" w14:paraId="5F60027B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74155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20EB5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54AAEB67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5AA5B" w14:textId="5D65D9CE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16A2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“Turonbank” ATB aksiyadorlarining navbatdagi yillik umumiy yigʻilishining reglamentini tasdiqlash.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53A07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17E09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62FFF7A2" w14:textId="043870F1" w:rsidR="00726FFB" w:rsidRPr="00323D9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455C5A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BDA92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CC8E9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4837C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51B2B" w14:textId="77777777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323D9B" w14:paraId="3CAC487F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C1BED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81482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7F97AF04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7922386A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B4666" w14:textId="1C8F0C6D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416A2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 Kengashining 2025-yildagi faoliyati boʻyicha hisobotini hamda bankning rivojlanish strategiyasiga erishishi boʻyicha koʻrilayotgan chora-tadbirlar toʻgʻrisidagi hisobotini tasdiqlash.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895B0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D7ABF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3506CFA7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1B036A97" w14:textId="416AB0A0" w:rsidR="00726FFB" w:rsidRPr="00323D9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455C5A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CDAAD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E050E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49445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8FF05" w14:textId="77777777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323D9B" w14:paraId="0E46D3B3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5F645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58F81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7C7F2AEA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E5828" w14:textId="2C8C0D67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Bankning 2025 moliyaviy yildagi faoliyati yakunlari shu jumladan, biznes-reja koʻrsatkichlarining bajarilishi boʻyicha hisobotini hamda 2026-yilda bank faoliyatining asosiy yoʻnalishlari toʻgʻrisida bank Boshqaruvining hisobotini tasdiqlash.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8C7D5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34BC1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5015E9EA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7CACF375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6406ECED" w14:textId="73BB8A13" w:rsidR="00726FFB" w:rsidRPr="00323D9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455C5A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C22ED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4CE57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CBD57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8955C" w14:textId="77777777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323D9B" w14:paraId="4543F9C0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4355F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051F5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7584F2AD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ECC6A" w14:textId="3B2FD567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Bankning 2025-yildagi faoliyati yakunlari boʻyicha tashqi audit xulosasini koʻrib chiqish.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4B1D6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2532B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75B72279" w14:textId="1204D9C0" w:rsidR="00726FFB" w:rsidRPr="00323D9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455C5A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283F5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CF532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73291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BAF62" w14:textId="77777777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323D9B" w14:paraId="782E7DDB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10899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3CB37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2CD803EE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B7A2E" w14:textId="7CBAEE43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</w:t>
            </w: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Bankning 2025-yil yakunlari boʻyicha yillik hisoboti, buxgalterlik balansi, foyda va zararlar hisobini tasdiqlash.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B23CF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21732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22870868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6D0981A8" w14:textId="30FF6E31" w:rsidR="00726FFB" w:rsidRPr="00323D9B" w:rsidRDefault="00726FFB" w:rsidP="00726FFB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</w:t>
            </w:r>
            <w:r w:rsidRPr="00455C5A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FF27C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63A9D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38263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DD26E" w14:textId="77777777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323D9B" w14:paraId="0B0BD21B" w14:textId="77777777" w:rsidTr="006B6088">
        <w:trPr>
          <w:trHeight w:val="964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F27BB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3FD70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7.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798FCC" w14:textId="2437700A" w:rsidR="00726FFB" w:rsidRPr="00323D9B" w:rsidRDefault="00726FFB" w:rsidP="00726FFB">
            <w:pPr>
              <w:jc w:val="center"/>
              <w:rPr>
                <w:noProof/>
                <w:lang w:val="uz-Cyrl-UZ"/>
              </w:rPr>
            </w:pP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Bankning “umidsiz” aktivlarini undirish boʻyicha qoʻllanilgan chora-tadbirlar haqidagi hisobotini tasdiqlash.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E5D5F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D50F9" w14:textId="77777777" w:rsidR="00726FFB" w:rsidRDefault="00726FFB" w:rsidP="00726FF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66A104AA" w14:textId="523314AF" w:rsidR="00726FFB" w:rsidRPr="00323D9B" w:rsidRDefault="00726FFB" w:rsidP="00726FF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455C5A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CD10A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C39F6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8573A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F72324" w14:textId="77777777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323D9B" w14:paraId="4E7D0A04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807DC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269A7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71BBE044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8.</w:t>
            </w:r>
          </w:p>
          <w:p w14:paraId="4F977E2D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051E7" w14:textId="7AF4FAEA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Bankning 2025-yil yakunlari boʻyicha olingan sof foydasini taqsimlash tartibini tasdiqlash.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2BE52" w14:textId="5158237B" w:rsidR="00726FFB" w:rsidRPr="00726FF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26FF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5DE82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28AC1A7F" w14:textId="70081A4D" w:rsidR="00726FFB" w:rsidRPr="00323D9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455C5A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14849" w14:textId="7ED30D34" w:rsidR="00726FFB" w:rsidRPr="00DA3EA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en-US"/>
              </w:rPr>
            </w:pPr>
            <w:r w:rsidRPr="00ED6973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F03AC" w14:textId="1BD283B7" w:rsidR="00726FFB" w:rsidRPr="00DA3EAB" w:rsidRDefault="00DA3EA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C875F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20F97" w14:textId="6B3D0C79" w:rsidR="00726FFB" w:rsidRPr="00F14F83" w:rsidRDefault="00F14F83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14F83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323D9B" w14:paraId="63F35398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62687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0D22C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06FBC69E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03FF4CB5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E5CCB" w14:textId="04213259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Bankda oʻtkazilgan korporativ boshqaruv tizimini mustaqil baholash natijalarini koʻrib </w:t>
            </w: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lastRenderedPageBreak/>
              <w:t>chiqish.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ADBEC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ED861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02C3B019" w14:textId="6A95CF4E" w:rsidR="00726FFB" w:rsidRPr="00323D9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455C5A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76DE0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EE618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E0EA6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4A74F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323D9B" w14:paraId="750440D1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ADC84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A75D1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76969FCD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10.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D6340" w14:textId="7386272B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Bankning 2026-yil uchun tashqi auditorini tasdiqlash va unga toʻlanadigan xizmat haqining eng koʻp miqdorini belgilash.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557C1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A784D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39146839" w14:textId="180CDF98" w:rsidR="00726FFB" w:rsidRPr="00323D9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DA04E0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F15C4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2EFD9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82408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B3CB1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323D9B" w14:paraId="30303995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78F0E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7F31D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7003" w14:textId="0BBAEF4A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“Turonbank” aksiyadorlik tijorat banki tomonidan bankning affillangan/aloqador shaxslari bilan kelgusida bankning kundalik xoʻjalik faoliyati jarayonida aksiyadorlarning keyingi yillik umumiy yigʻilishigacha boʻlgan davrda tuzilishi mumkin boʻlgan bitimlar hamda yirik bitimlar roʻyxatini aniqlash va ularning amalga oshirilishini maʼqullash.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3D9B6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DF81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5A5DD852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13CA33B7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4AB9A2D5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366F7353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7BF404EA" w14:textId="4EA8A284" w:rsidR="00726FFB" w:rsidRPr="00323D9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en-US"/>
              </w:rPr>
            </w:pPr>
            <w:r w:rsidRPr="00DA04E0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D8822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5566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4E3C0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1158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711CF6" w14:paraId="206F8AEE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DB6D9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781A" w14:textId="52B129DB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711CF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12.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84C0C" w14:textId="2ABADF58" w:rsidR="00726FFB" w:rsidRPr="00D166F6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“Turonbank” aksiyadorlik tijorat bankining yangi tashkiliy tuzilmasini tasdiqlash.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3097" w14:textId="2B2D741F" w:rsidR="00726FFB" w:rsidRPr="00711CF6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E09F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2CD6EE98" w14:textId="6CA81B08" w:rsidR="00726FFB" w:rsidRPr="00711CF6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DA04E0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F99C" w14:textId="6A772CC1" w:rsidR="00726FFB" w:rsidRPr="00711CF6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3BEF3" w14:textId="78FCD821" w:rsidR="00726FFB" w:rsidRPr="00711CF6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2BA0" w14:textId="16FC5909" w:rsidR="00726FFB" w:rsidRPr="00711CF6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34734" w14:textId="69F0693C" w:rsidR="00726FFB" w:rsidRPr="00711CF6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711CF6" w14:paraId="172FBD78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7952B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3A69" w14:textId="574E9CD2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711CF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13.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92EE" w14:textId="0EE6CE5D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 balansidan tashqari hisobraqamiga olingan aktivlarni hisobdan chiqarish.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C8490" w14:textId="0A98D7A8" w:rsidR="00726FFB" w:rsidRPr="00711CF6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FBBB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3DC64275" w14:textId="16B2D7A8" w:rsidR="00726FFB" w:rsidRPr="00711CF6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DA04E0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05A8B" w14:textId="640DEA6B" w:rsidR="00726FFB" w:rsidRPr="00711CF6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70BF" w14:textId="04E7078E" w:rsidR="00726FFB" w:rsidRPr="00711CF6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18BE" w14:textId="2E198FA7" w:rsidR="00726FFB" w:rsidRPr="00711CF6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A0431" w14:textId="28CF50BB" w:rsidR="00726FFB" w:rsidRPr="00711CF6" w:rsidRDefault="00F14F83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</w:tr>
      <w:tr w:rsidR="00726FFB" w:rsidRPr="00323D9B" w14:paraId="51716FEA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DD016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B65C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4C949D25" w14:textId="2009F1D0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7758" w14:textId="6E73BE9B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“Turonbank” aksiyadorlik tijorat bankining eʻlon qilingan aksiyalarining yangi miqdorini belgilash.</w:t>
            </w: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8622E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3D9E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449B5840" w14:textId="5B511B82" w:rsidR="00726FFB" w:rsidRPr="00323D9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en-US"/>
              </w:rPr>
            </w:pPr>
            <w:r w:rsidRPr="00DA04E0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56B6A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8504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DD8C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F756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uz-Cyrl-UZ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726FFB" w:rsidRPr="00AB7A7D" w14:paraId="2E8B551A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8C562" w14:textId="77777777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236E" w14:textId="0568CAA8" w:rsidR="00726FFB" w:rsidRPr="00323D9B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15.</w:t>
            </w:r>
          </w:p>
        </w:tc>
        <w:tc>
          <w:tcPr>
            <w:tcW w:w="13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4E9AB" w14:textId="7E0BD08A" w:rsidR="00726FFB" w:rsidRPr="00AB7A7D" w:rsidRDefault="00726FFB" w:rsidP="00726FFB">
            <w:pPr>
              <w:tabs>
                <w:tab w:val="left" w:pos="993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</w:t>
            </w:r>
            <w:r w:rsidRPr="00AB7A7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“Turonbank” aksiyadorlik tijorat banki Ustaviga kiritilayotgan oʻzgartirish va qoʻshimchalarni tasdiqlash.</w:t>
            </w:r>
          </w:p>
          <w:p w14:paraId="5FC12334" w14:textId="77777777" w:rsidR="00726FFB" w:rsidRPr="00323D9B" w:rsidRDefault="00726FFB" w:rsidP="00726FF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3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5F7B" w14:textId="6B665096" w:rsidR="00726FFB" w:rsidRPr="00AB7A7D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100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77F1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52C23825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532CB2B9" w14:textId="77777777" w:rsidR="00726FFB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650BA023" w14:textId="7FF0C7C4" w:rsidR="00726FFB" w:rsidRPr="00AB7A7D" w:rsidRDefault="00726FFB" w:rsidP="00726F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DA04E0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503C" w14:textId="74D13B3F" w:rsidR="00726FFB" w:rsidRPr="00AB7A7D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C863" w14:textId="19DACA23" w:rsidR="00726FFB" w:rsidRPr="00AB7A7D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7FD1" w14:textId="79896A11" w:rsidR="00726FFB" w:rsidRPr="00AB7A7D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5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4686" w14:textId="27B707B6" w:rsidR="00726FFB" w:rsidRPr="00AB7A7D" w:rsidRDefault="00726FFB" w:rsidP="0072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</w:tr>
      <w:tr w:rsidR="00214FD3" w:rsidRPr="006B6088" w14:paraId="2105D5E9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F3D67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4749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3404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Umumiy yigʻilish tomonidan qabul qilingan qarorlarning toʻliq bayoni:</w:t>
            </w:r>
          </w:p>
        </w:tc>
      </w:tr>
      <w:tr w:rsidR="00214FD3" w:rsidRPr="006B6088" w14:paraId="0C68D659" w14:textId="77777777" w:rsidTr="006B6088">
        <w:trPr>
          <w:trHeight w:val="1100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C179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30FA5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  <w:p w14:paraId="088C018A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  <w:p w14:paraId="7E23C161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</w:rPr>
              <w:t>1.</w:t>
            </w:r>
          </w:p>
          <w:p w14:paraId="3CBE938F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DBD87" w14:textId="77777777" w:rsidR="00924ED8" w:rsidRPr="00924ED8" w:rsidRDefault="00924ED8" w:rsidP="00924ED8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 aksiyadorlarining navbatdagi yillik umumiy yigʻilishi sanoq komissiyasining shaxsiy tarkibi quyidagi tarkibda tasdiqlansin:</w:t>
            </w:r>
          </w:p>
          <w:p w14:paraId="2EBCC035" w14:textId="77777777" w:rsidR="00924ED8" w:rsidRPr="00924ED8" w:rsidRDefault="00924ED8" w:rsidP="00924ED8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– Tangniberdiyev Nuriddin Ibragimovich – “Turonbank” ATB Xodimlarni boshqarish (HR) departamenti direktori;</w:t>
            </w:r>
          </w:p>
          <w:p w14:paraId="1A2674C4" w14:textId="77777777" w:rsidR="00924ED8" w:rsidRPr="00924ED8" w:rsidRDefault="00924ED8" w:rsidP="00924ED8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– Talipov Alisher Kuchkarovich – “Turonbank” ATB Chakana biznes departamenti direktori;</w:t>
            </w:r>
          </w:p>
          <w:p w14:paraId="088FB6EA" w14:textId="505A4FEE" w:rsidR="00214FD3" w:rsidRPr="00323D9B" w:rsidRDefault="00924ED8" w:rsidP="00924ED8">
            <w:pPr>
              <w:spacing w:after="0" w:line="264" w:lineRule="auto"/>
              <w:jc w:val="both"/>
              <w:rPr>
                <w:noProof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– Botirov Bobur Alisher Oʻgʻli - “Turonbank” ATB Moliya bozoridagi operatsiyalar departamenti direktori oʻrinbosari.</w:t>
            </w:r>
          </w:p>
        </w:tc>
      </w:tr>
      <w:tr w:rsidR="00214FD3" w:rsidRPr="006B6088" w14:paraId="7C5A5B08" w14:textId="77777777" w:rsidTr="006B6088">
        <w:trPr>
          <w:trHeight w:val="479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3D5A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8E9F3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</w:rPr>
              <w:t>2.</w:t>
            </w:r>
          </w:p>
          <w:p w14:paraId="6B13C72C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CD027" w14:textId="47981F08" w:rsidR="00214FD3" w:rsidRPr="00323D9B" w:rsidRDefault="00924ED8" w:rsidP="00751406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 aksiyadorlarining navbatdagi, yillik umumiy yigʻilishining reglamenti tasdiqlansin</w:t>
            </w:r>
            <w:r w:rsidR="00214FD3" w:rsidRPr="00323D9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. </w:t>
            </w:r>
          </w:p>
        </w:tc>
      </w:tr>
      <w:tr w:rsidR="00214FD3" w:rsidRPr="006B6088" w14:paraId="7F3EB7AA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32D48" w14:textId="77777777" w:rsidR="00214FD3" w:rsidRPr="004B1E40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CE1DF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3.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20321" w14:textId="3FE45DDD" w:rsidR="00214FD3" w:rsidRPr="00323D9B" w:rsidRDefault="00924ED8" w:rsidP="00751406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 Kengashining 2025-yildagi faoliyati boʻyicha hisobotini hamda bankning rivojlanish strategiyasiga erishishi boʻyicha koʻrilayotgan chora-tadbirlar toʻgʻrisidagi hisoboti tasdiqlansin.</w:t>
            </w:r>
          </w:p>
        </w:tc>
      </w:tr>
      <w:tr w:rsidR="00214FD3" w:rsidRPr="006B6088" w14:paraId="37419B8F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8FB2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8FF61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4.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A2D1D" w14:textId="30369599" w:rsidR="00214FD3" w:rsidRPr="00323D9B" w:rsidRDefault="00924ED8" w:rsidP="00751406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Bankning 2025 moliyaviy yildagi faoliyati yakunlari shu jumladan, biznes-reja koʻrsatkichlarining bajarilishi boʻyicha hisobotini hamda 2026-yilda bank faoliyatining asosiy yoʻnalishlari toʻgʻrisida bank Boshqaruvining hisoboti tasdiqlansin.</w:t>
            </w:r>
          </w:p>
        </w:tc>
      </w:tr>
      <w:tr w:rsidR="00214FD3" w:rsidRPr="006B6088" w14:paraId="52F27FB8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997A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D1382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5.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20A50" w14:textId="1ECA0A7B" w:rsidR="00214FD3" w:rsidRPr="00323D9B" w:rsidRDefault="00924ED8" w:rsidP="00751406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Bankning 2025-yildagi faoliyati yakunlari boʻyicha tashqi audit xulosasi maʼlumot uchun qabul qilinsin.</w:t>
            </w:r>
          </w:p>
        </w:tc>
      </w:tr>
      <w:tr w:rsidR="00214FD3" w:rsidRPr="006B6088" w14:paraId="7A7A82DD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A9BD2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8A94B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6.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39291" w14:textId="3CDF3CDD" w:rsidR="00214FD3" w:rsidRPr="00323D9B" w:rsidRDefault="00924ED8" w:rsidP="00751406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Bankning 2025-yil yakunlari boʻyicha yillik hisoboti, buxgalterlik balansi, foyda va zararlar hisobi tasdiqlansin.</w:t>
            </w:r>
          </w:p>
        </w:tc>
      </w:tr>
      <w:tr w:rsidR="00214FD3" w:rsidRPr="006B6088" w14:paraId="4726CF32" w14:textId="77777777" w:rsidTr="006B6088">
        <w:trPr>
          <w:trHeight w:val="434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B4F5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FD4EF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7.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8B93B" w14:textId="44D4E9C0" w:rsidR="00214FD3" w:rsidRPr="00323D9B" w:rsidRDefault="00924ED8" w:rsidP="00751406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Bankning “umidsiz” aktivlarini undirish boʻyicha qoʻllanilgan chora-tadbirlar haqidagi hisoboti tasdiqlansin.</w:t>
            </w:r>
          </w:p>
        </w:tc>
      </w:tr>
      <w:tr w:rsidR="00214FD3" w:rsidRPr="006B6088" w14:paraId="38610C97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784E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3A182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8.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DCF83" w14:textId="77777777" w:rsidR="00924ED8" w:rsidRPr="00924ED8" w:rsidRDefault="00924ED8" w:rsidP="00924ED8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Bankning 2025-yil yakunlari boʻyicha olingan 24 936 908 424,31 soʻm sof foydasini quyidagi tartibda taqsimlansin: </w:t>
            </w:r>
          </w:p>
          <w:p w14:paraId="349C6E19" w14:textId="77777777" w:rsidR="00924ED8" w:rsidRPr="00D166F6" w:rsidRDefault="00924ED8" w:rsidP="00924ED8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- Bankning 2025-yil yakuni boʻyicha olingan sof foydadan 5,0 foizi miqdorida zaxira fondiga ajratma sifatida – </w:t>
            </w:r>
          </w:p>
          <w:p w14:paraId="281E91CF" w14:textId="41ECCDB5" w:rsidR="00924ED8" w:rsidRPr="00924ED8" w:rsidRDefault="00924ED8" w:rsidP="00924ED8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1 246 845 421,22 soʻm ajratilsin; </w:t>
            </w:r>
          </w:p>
          <w:p w14:paraId="37CC7509" w14:textId="77777777" w:rsidR="00924ED8" w:rsidRPr="00924ED8" w:rsidRDefault="00924ED8" w:rsidP="00924ED8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Oʻzbekiston Respublikasi Vazirlar Mahkamasining 2018-yil 12-yanvardagi “Ilmiy-innovatsion ishlanma va texnologiyalarni ishlab chiqarishga tatbiq etishning samarali mexanizmlarini yaratish chora-tadbirlari toʻgʻrisida”gi 24-sonli Qarori bilan tashkil etilgan Innovatsion faoliyatni qoʻllab-quvvatlash jamgʻarmasiga sof foydaning 10,0 foizi miqdorida, yaʼni 2 493 690 842.43 soʻm ajratilsin;</w:t>
            </w:r>
          </w:p>
          <w:p w14:paraId="39B2B502" w14:textId="16F18BA8" w:rsidR="00924ED8" w:rsidRPr="00924ED8" w:rsidRDefault="00924ED8" w:rsidP="00924ED8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Nominal qiymati 1 700 soʻm boʻlgan bir dona imtiyozli aksiya uchun 340 soʻm yoki nominal qiymatiga nisbatan 20 foiz miqdorida dividend toʻlash uchun — 1 688 950 000,00 soʻm ajratilsin.</w:t>
            </w:r>
          </w:p>
          <w:p w14:paraId="17D6E64B" w14:textId="77777777" w:rsidR="00924ED8" w:rsidRPr="00924ED8" w:rsidRDefault="00924ED8" w:rsidP="00924ED8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Dividend toʻlash muddatining boshlanish sanasi 2026-yil 8-iyul etib belgilansin va 2026-yil 30-avgustgacha amaldagi qonunchilik talablariga muvofiq toʻlab berilsin. </w:t>
            </w:r>
          </w:p>
          <w:p w14:paraId="3B549EE8" w14:textId="15002735" w:rsidR="00214FD3" w:rsidRPr="00323D9B" w:rsidRDefault="00924ED8" w:rsidP="00924ED8">
            <w:pPr>
              <w:spacing w:after="0" w:line="264" w:lineRule="auto"/>
              <w:jc w:val="both"/>
              <w:rPr>
                <w:noProof/>
                <w:lang w:val="uz-Cyrl-UZ"/>
              </w:rPr>
            </w:pPr>
            <w:r w:rsidRPr="00924ED8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 Bankning 2025-yil yakunlari boʻyicha olingan sof foydasining qolgan 19 507 422 160,66 soʻmi taqsimlanmagan foydada qoldirilsin.</w:t>
            </w:r>
          </w:p>
        </w:tc>
      </w:tr>
      <w:tr w:rsidR="00214FD3" w:rsidRPr="006B6088" w14:paraId="4BF5E5EA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CBC51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169DD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  <w:p w14:paraId="0986EF46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9.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5F572" w14:textId="6278C113" w:rsidR="00214FD3" w:rsidRPr="00323D9B" w:rsidRDefault="009426FB" w:rsidP="00751406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“Turonbank” aksiyadorlik tijorat bankida Korporativ boshqaruv tizimini baholash maqsadida jalb qilingan “SILK CAPITAL” MCHJ tomonidan taqdim etilgan “Turonbank” ATBda 2025-yil yakuni bilan Korporativ boshqaruv </w:t>
            </w: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lastRenderedPageBreak/>
              <w:t>tizimini mustaqil baholash natijalari tasdiqlansin.</w:t>
            </w:r>
          </w:p>
        </w:tc>
      </w:tr>
      <w:tr w:rsidR="00214FD3" w:rsidRPr="006B6088" w14:paraId="12890C18" w14:textId="77777777" w:rsidTr="006B6088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1122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81800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  <w:p w14:paraId="401D78E3" w14:textId="77777777" w:rsidR="00214FD3" w:rsidRPr="00887BA5" w:rsidRDefault="00214FD3" w:rsidP="00887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10.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381D8" w14:textId="205BB7C4" w:rsidR="00214FD3" w:rsidRPr="00323D9B" w:rsidRDefault="009426FB" w:rsidP="00214FD3">
            <w:pPr>
              <w:spacing w:after="0" w:line="264" w:lineRule="auto"/>
              <w:jc w:val="both"/>
              <w:rPr>
                <w:noProof/>
                <w:lang w:val="uz-Cyrl-UZ"/>
              </w:rPr>
            </w:pP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Bankning 2026-2028-yillar uchun har yili aksiyadorlar umumiy yigʻilishi tomonidan shartnoma shartlariga asosan toʻlov summasini qayta belgilash sharti bilan 3 yil muddatga tashqi auditori etib, Davlat xaridlari boʻyicha maxsus axborot portalida elektron savdolari natijasida eng maqbul va arzon taklif bergan tashqi auditorlik tashkiloti “ERNST YOUNG” tasdiqlansin va unga 2026-yil uchun toʻlanadigan xizmat haqqining eng koʻp miqdori QQS bilan                                    3 mlrd 001,6 mln.soʻm deb belgilansin.</w:t>
            </w:r>
          </w:p>
        </w:tc>
      </w:tr>
      <w:tr w:rsidR="00214FD3" w:rsidRPr="006B6088" w14:paraId="73EA02CE" w14:textId="77777777" w:rsidTr="006B6088">
        <w:trPr>
          <w:trHeight w:val="902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1B94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DBA5A" w14:textId="77777777" w:rsidR="00214FD3" w:rsidRPr="00887BA5" w:rsidRDefault="00214FD3" w:rsidP="00887BA5">
            <w:pPr>
              <w:spacing w:after="0" w:line="264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</w:t>
            </w: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2D533" w14:textId="70C9230C" w:rsidR="00214FD3" w:rsidRPr="00323D9B" w:rsidRDefault="009426FB" w:rsidP="00751406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“Turonbank” aksiyadorlik tijorat banki tomonidan bankning affillangan/aloqador shaxslari bilan kelgusida bankning kundalik xoʻjalik faoliyati jarayonida aksiyadorlarning keyingi yillik umumiy yigʻilishigacha boʻlgan davrda tuzilishi mumkin boʻlgan bitimlar hamda yirik bitimlar roʻyxatini aniqlash va ularning amalga oshirilishi maʼqullansin.</w:t>
            </w:r>
          </w:p>
        </w:tc>
      </w:tr>
      <w:tr w:rsidR="00887BA5" w:rsidRPr="006B6088" w14:paraId="52FEED4B" w14:textId="77777777" w:rsidTr="006B6088">
        <w:trPr>
          <w:trHeight w:val="337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4FBAF" w14:textId="77777777" w:rsidR="00887BA5" w:rsidRPr="00323D9B" w:rsidRDefault="00887BA5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80D83" w14:textId="44C60474" w:rsidR="00887BA5" w:rsidRPr="00887BA5" w:rsidRDefault="00887BA5" w:rsidP="00887BA5">
            <w:pPr>
              <w:spacing w:after="0" w:line="264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12</w:t>
            </w: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B497C" w14:textId="69A95A7B" w:rsidR="00887BA5" w:rsidRPr="00887BA5" w:rsidRDefault="009426FB" w:rsidP="00751406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“Turonbank” aksiyadorlik tijorat bankining yangi tashkiliy tuzilmasini tasdiqlansin.</w:t>
            </w:r>
          </w:p>
        </w:tc>
      </w:tr>
      <w:tr w:rsidR="00887BA5" w:rsidRPr="006B6088" w14:paraId="55C8F81D" w14:textId="77777777" w:rsidTr="006B6088">
        <w:trPr>
          <w:trHeight w:val="554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B7706" w14:textId="77777777" w:rsidR="00887BA5" w:rsidRPr="00323D9B" w:rsidRDefault="00887BA5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2091B" w14:textId="4FCEFA28" w:rsidR="00887BA5" w:rsidRPr="00887BA5" w:rsidRDefault="00887BA5" w:rsidP="00887BA5">
            <w:pPr>
              <w:spacing w:after="0" w:line="264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13.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42840" w14:textId="7993C10A" w:rsidR="00887BA5" w:rsidRPr="00887BA5" w:rsidRDefault="009426FB" w:rsidP="00751406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Bank balansidan tashqari hisobraqamiga olingan undirilmagan jami  7 895 138 948,80 soʻmlik foiz qarzdorliklar hisobdan chiqarilsin.</w:t>
            </w:r>
          </w:p>
        </w:tc>
      </w:tr>
      <w:tr w:rsidR="00214FD3" w:rsidRPr="006B6088" w14:paraId="7359B3BC" w14:textId="77777777" w:rsidTr="006B6088">
        <w:trPr>
          <w:trHeight w:val="420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A8DA5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DDE7E" w14:textId="77777777" w:rsidR="00214FD3" w:rsidRDefault="00887BA5" w:rsidP="00887BA5">
            <w:pPr>
              <w:spacing w:after="0" w:line="264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87BA5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14.</w:t>
            </w:r>
          </w:p>
          <w:p w14:paraId="3F98FA0A" w14:textId="5C6EC963" w:rsidR="009426FB" w:rsidRPr="00887BA5" w:rsidRDefault="009426FB" w:rsidP="009426FB">
            <w:pPr>
              <w:spacing w:after="0" w:line="264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4D9FB" w14:textId="77777777" w:rsidR="009426FB" w:rsidRPr="009426FB" w:rsidRDefault="009426FB" w:rsidP="009426FB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“Turonbank” ATB ustav kapitalini oshirish maqsadida bank tomonidan chiqarilishi mumkin boʻlgan jami eʼlon qilingan aksiyalarning eng koʻp miqdori </w:t>
            </w:r>
          </w:p>
          <w:p w14:paraId="4EA7EFE6" w14:textId="77777777" w:rsidR="00214FD3" w:rsidRDefault="009426FB" w:rsidP="009426FB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655 882 353 (olti yuz ellik besh million sakkiz yuz sakson ikki ming uch yuz ellik uch) dona etib belgilansin.</w:t>
            </w:r>
          </w:p>
          <w:p w14:paraId="3392FAB2" w14:textId="77777777" w:rsidR="009426FB" w:rsidRPr="009426FB" w:rsidRDefault="009426FB" w:rsidP="009426FB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Shundan:</w:t>
            </w:r>
          </w:p>
          <w:p w14:paraId="28A84CD1" w14:textId="77777777" w:rsidR="009426FB" w:rsidRPr="009426FB" w:rsidRDefault="009426FB" w:rsidP="009426FB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•</w:t>
            </w: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ab/>
              <w:t>Oddiy aksiyalar: egasining nomi yozilgan, hujjatsiz – 555 882 353 (besh yuz ellik besh million sakkiz yuz sakson ikki ming uch yuz ellik uch) dona;</w:t>
            </w:r>
          </w:p>
          <w:p w14:paraId="6ABD184A" w14:textId="5B97B2B5" w:rsidR="009426FB" w:rsidRPr="009426FB" w:rsidRDefault="009426FB" w:rsidP="009426FB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•</w:t>
            </w:r>
            <w:r w:rsidRPr="009426F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ab/>
              <w:t>Imtiyozli aksiyalar: egasining nomi yozilgan, hujjatsiz – 100 000 000 (bir yuz million) dona.</w:t>
            </w:r>
          </w:p>
        </w:tc>
      </w:tr>
      <w:tr w:rsidR="00D84286" w:rsidRPr="006B6088" w14:paraId="3BA130C7" w14:textId="77777777" w:rsidTr="006B6088">
        <w:trPr>
          <w:trHeight w:val="420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8D117" w14:textId="77777777" w:rsidR="00D84286" w:rsidRPr="00323D9B" w:rsidRDefault="00D84286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A2D34" w14:textId="6D49266E" w:rsidR="00D84286" w:rsidRPr="00887BA5" w:rsidRDefault="00D84286" w:rsidP="00887BA5">
            <w:pPr>
              <w:spacing w:after="0" w:line="264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15.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51988" w14:textId="21D20BCC" w:rsidR="00D84286" w:rsidRPr="009426FB" w:rsidRDefault="00D84286" w:rsidP="009426FB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8428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“Turonbank” aksiyadorlik tijorat banki Ustaviga kiritilayotgan oʻzgartirish va qoʻshimchalar ilovaga muvofiq tasdiqlansin.</w:t>
            </w:r>
          </w:p>
        </w:tc>
      </w:tr>
      <w:tr w:rsidR="00D84286" w:rsidRPr="006B6088" w14:paraId="67E173C3" w14:textId="77777777" w:rsidTr="006B6088">
        <w:trPr>
          <w:trHeight w:val="420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6CD88" w14:textId="77777777" w:rsidR="00D84286" w:rsidRPr="00323D9B" w:rsidRDefault="00D84286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77FE0" w14:textId="206567BB" w:rsidR="00D84286" w:rsidRDefault="00D84286" w:rsidP="00887BA5">
            <w:pPr>
              <w:spacing w:after="0" w:line="264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16.</w:t>
            </w:r>
          </w:p>
        </w:tc>
        <w:tc>
          <w:tcPr>
            <w:tcW w:w="446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160F6" w14:textId="22DF715C" w:rsidR="00D84286" w:rsidRPr="009426FB" w:rsidRDefault="00D84286" w:rsidP="009426FB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8428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Mazkur qarorlar ijrosini nazorat qilish “Turonbank” ATB Kengashi zimmasiga yuklatilsin.</w:t>
            </w:r>
          </w:p>
        </w:tc>
      </w:tr>
      <w:tr w:rsidR="00214FD3" w:rsidRPr="006B6088" w14:paraId="440DFCE4" w14:textId="77777777" w:rsidTr="00751406"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11FD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4749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06921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323D9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Emitentning ijroiya organi, kuzatuv kengashi va taftish komissiyasi aʼzolari foydasiga hisoblangan va toʻlangan haq va (yoki) kompensatsiyalar</w:t>
            </w:r>
          </w:p>
        </w:tc>
      </w:tr>
      <w:tr w:rsidR="00214FD3" w:rsidRPr="006B6088" w14:paraId="311B332E" w14:textId="77777777" w:rsidTr="00751406">
        <w:trPr>
          <w:trHeight w:val="1297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B91DD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07BFB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4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30064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T/r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2AA2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F.I.Sh.</w:t>
            </w:r>
          </w:p>
          <w:p w14:paraId="2787AD36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CA5D2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Shaxs </w:t>
            </w:r>
          </w:p>
          <w:p w14:paraId="4F421B6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aʼzosi </w:t>
            </w:r>
          </w:p>
          <w:p w14:paraId="36229F34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hisoblan-</w:t>
            </w:r>
          </w:p>
          <w:p w14:paraId="694264B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gan emitent </w:t>
            </w:r>
          </w:p>
          <w:p w14:paraId="331F47C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organining </w:t>
            </w:r>
          </w:p>
          <w:p w14:paraId="52118212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nomi</w:t>
            </w:r>
          </w:p>
        </w:tc>
        <w:tc>
          <w:tcPr>
            <w:tcW w:w="7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7D225" w14:textId="77777777" w:rsidR="00214FD3" w:rsidRPr="00711CF6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711CF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Toʻlov turi </w:t>
            </w:r>
          </w:p>
          <w:p w14:paraId="1B05949C" w14:textId="77777777" w:rsidR="00214FD3" w:rsidRPr="00711CF6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711CF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(haq va (yoki) </w:t>
            </w:r>
          </w:p>
          <w:p w14:paraId="4022DCDE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kompensa-</w:t>
            </w:r>
          </w:p>
          <w:p w14:paraId="14801355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siyalar)</w:t>
            </w:r>
          </w:p>
          <w:p w14:paraId="10725FD3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7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2E11F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Hisob-</w:t>
            </w:r>
          </w:p>
          <w:p w14:paraId="4B130FF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langan </w:t>
            </w:r>
          </w:p>
          <w:p w14:paraId="35586F4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summa </w:t>
            </w:r>
          </w:p>
          <w:p w14:paraId="1CB24DB1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(soʻm)</w:t>
            </w:r>
          </w:p>
          <w:p w14:paraId="7F5B30AD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75195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Mablagʻlar </w:t>
            </w:r>
          </w:p>
          <w:p w14:paraId="5EB1C154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hisoblan-</w:t>
            </w:r>
          </w:p>
          <w:p w14:paraId="6452AB8D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gan davr</w:t>
            </w:r>
          </w:p>
          <w:p w14:paraId="528C199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F6A42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fr-FR"/>
              </w:rPr>
              <w:t xml:space="preserve">Toʻlov </w:t>
            </w:r>
          </w:p>
          <w:p w14:paraId="415C581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fr-FR"/>
              </w:rPr>
              <w:t xml:space="preserve">nazarda </w:t>
            </w:r>
          </w:p>
          <w:p w14:paraId="0EAC5CB3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fr-FR"/>
              </w:rPr>
              <w:t xml:space="preserve">tutilgan </w:t>
            </w:r>
          </w:p>
          <w:p w14:paraId="056CF98D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fr-FR"/>
              </w:rPr>
              <w:t xml:space="preserve">emitent </w:t>
            </w:r>
          </w:p>
          <w:p w14:paraId="40AE4461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fr-FR"/>
              </w:rPr>
              <w:t>hujjati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8212E1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fr-FR"/>
              </w:rPr>
            </w:pPr>
          </w:p>
        </w:tc>
      </w:tr>
      <w:tr w:rsidR="00214FD3" w:rsidRPr="006B6088" w14:paraId="4BB29092" w14:textId="77777777" w:rsidTr="006B6088">
        <w:trPr>
          <w:trHeight w:val="234"/>
        </w:trPr>
        <w:tc>
          <w:tcPr>
            <w:tcW w:w="25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8745D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8F8361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3258" w:type="pct"/>
            <w:gridSpan w:val="13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FAFE94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200" w:type="pct"/>
            <w:gridSpan w:val="6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95BFE7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14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F00312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fr-FR"/>
              </w:rPr>
            </w:pPr>
          </w:p>
        </w:tc>
      </w:tr>
      <w:tr w:rsidR="00214FD3" w:rsidRPr="00323D9B" w14:paraId="596E9199" w14:textId="77777777" w:rsidTr="00751406"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611260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4749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A9E7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Kuzatuv kengashi aʼzolarini saylash:</w:t>
            </w:r>
          </w:p>
        </w:tc>
      </w:tr>
      <w:tr w:rsidR="00214FD3" w:rsidRPr="00323D9B" w14:paraId="72343424" w14:textId="77777777" w:rsidTr="00751406"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D48E47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4208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2D84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Kandidatlar toʻgʻrisida maʼlumot</w:t>
            </w:r>
          </w:p>
        </w:tc>
        <w:tc>
          <w:tcPr>
            <w:tcW w:w="5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065F4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51240EA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Ovozlar </w:t>
            </w:r>
          </w:p>
          <w:p w14:paraId="6F53857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soni</w:t>
            </w:r>
          </w:p>
        </w:tc>
      </w:tr>
      <w:tr w:rsidR="00214FD3" w:rsidRPr="00323D9B" w14:paraId="4F1EAEC5" w14:textId="77777777" w:rsidTr="006B6088"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C14A7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31ED6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68D2BC86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T/r</w:t>
            </w:r>
          </w:p>
        </w:tc>
        <w:tc>
          <w:tcPr>
            <w:tcW w:w="1058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75723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03F6E097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F.I.Sh.</w:t>
            </w:r>
          </w:p>
          <w:p w14:paraId="3112B28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cs="Virtec Times New Roman Uz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62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7F5A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0A77F73D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Ish joyi</w:t>
            </w:r>
          </w:p>
        </w:tc>
        <w:tc>
          <w:tcPr>
            <w:tcW w:w="899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4A465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45338A3D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Lavozimi</w:t>
            </w:r>
          </w:p>
          <w:p w14:paraId="654B0DF1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20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2B0D8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Tegishli </w:t>
            </w:r>
          </w:p>
          <w:p w14:paraId="6426FD39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aksiyalar</w:t>
            </w:r>
          </w:p>
        </w:tc>
        <w:tc>
          <w:tcPr>
            <w:tcW w:w="541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D5ABC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214FD3" w:rsidRPr="00323D9B" w14:paraId="59E12E57" w14:textId="77777777" w:rsidTr="006B6088">
        <w:trPr>
          <w:trHeight w:val="202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23988D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04305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58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802F0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58F26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899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1761A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CA05B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turi</w:t>
            </w: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0A5E3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23D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soni</w:t>
            </w:r>
          </w:p>
        </w:tc>
        <w:tc>
          <w:tcPr>
            <w:tcW w:w="541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8E5B4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214FD3" w:rsidRPr="00323D9B" w14:paraId="4293795F" w14:textId="77777777" w:rsidTr="006B6088">
        <w:trPr>
          <w:trHeight w:val="478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BB9480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CC49E" w14:textId="77777777" w:rsidR="00214FD3" w:rsidRPr="00323D9B" w:rsidRDefault="00214FD3" w:rsidP="00751406">
            <w:pPr>
              <w:spacing w:after="0" w:line="264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0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FE499" w14:textId="77777777" w:rsidR="00214FD3" w:rsidRPr="00323D9B" w:rsidRDefault="00214FD3" w:rsidP="00751406">
            <w:pPr>
              <w:spacing w:after="0" w:line="264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7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19D85" w14:textId="77777777" w:rsidR="00214FD3" w:rsidRPr="00323D9B" w:rsidRDefault="00214FD3" w:rsidP="00751406">
            <w:pPr>
              <w:widowControl w:val="0"/>
              <w:spacing w:beforeLines="60" w:before="144" w:afterLines="60" w:after="144" w:line="264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8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4CC4A" w14:textId="77777777" w:rsidR="00214FD3" w:rsidRPr="00323D9B" w:rsidRDefault="00214FD3" w:rsidP="00751406">
            <w:pPr>
              <w:spacing w:after="0" w:line="264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6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DE59B" w14:textId="77777777" w:rsidR="00214FD3" w:rsidRPr="00323D9B" w:rsidRDefault="00214FD3" w:rsidP="00751406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6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E6A64" w14:textId="77777777" w:rsidR="00214FD3" w:rsidRPr="00323D9B" w:rsidRDefault="00214FD3" w:rsidP="00751406">
            <w:pPr>
              <w:tabs>
                <w:tab w:val="left" w:pos="1168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43434" w14:textId="77777777" w:rsidR="00214FD3" w:rsidRPr="00323D9B" w:rsidRDefault="00214FD3" w:rsidP="00751406">
            <w:pPr>
              <w:tabs>
                <w:tab w:val="left" w:pos="1168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214FD3" w:rsidRPr="006B6088" w14:paraId="1FFB0EF6" w14:textId="77777777" w:rsidTr="00751406">
        <w:tc>
          <w:tcPr>
            <w:tcW w:w="2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40595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4749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6F753" w14:textId="77777777" w:rsidR="00214FD3" w:rsidRPr="00323D9B" w:rsidRDefault="00214FD3" w:rsidP="0075140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711CF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Ustavga kiritilayotgan oʻzgartirish va (yoki) qoʻshimchalarning matni</w:t>
            </w:r>
          </w:p>
        </w:tc>
      </w:tr>
    </w:tbl>
    <w:p w14:paraId="7D79A4BE" w14:textId="77777777" w:rsidR="00214FD3" w:rsidRPr="00323D9B" w:rsidRDefault="00214FD3" w:rsidP="001B6B8E">
      <w:pPr>
        <w:rPr>
          <w:noProof/>
          <w:lang w:val="uz-Cyrl-UZ"/>
        </w:rPr>
      </w:pPr>
    </w:p>
    <w:p w14:paraId="3EB201C3" w14:textId="77777777" w:rsidR="00214FD3" w:rsidRPr="00323D9B" w:rsidRDefault="00214FD3" w:rsidP="001B6B8E">
      <w:pPr>
        <w:rPr>
          <w:noProof/>
          <w:lang w:val="uz-Cyrl-UZ"/>
        </w:rPr>
      </w:pPr>
    </w:p>
    <w:p w14:paraId="4DFA6FAE" w14:textId="77777777" w:rsidR="00214FD3" w:rsidRPr="00323D9B" w:rsidRDefault="00214FD3" w:rsidP="001B6B8E">
      <w:pPr>
        <w:autoSpaceDE w:val="0"/>
        <w:autoSpaceDN w:val="0"/>
        <w:adjustRightInd w:val="0"/>
        <w:spacing w:after="240" w:line="240" w:lineRule="auto"/>
        <w:ind w:firstLine="573"/>
        <w:jc w:val="both"/>
        <w:rPr>
          <w:rFonts w:ascii="Times New Roman" w:hAnsi="Times New Roman"/>
          <w:noProof/>
          <w:sz w:val="20"/>
          <w:szCs w:val="20"/>
          <w:lang w:val="uz-Cyrl-UZ"/>
        </w:rPr>
      </w:pPr>
      <w:r w:rsidRPr="00323D9B">
        <w:rPr>
          <w:rFonts w:ascii="Times New Roman" w:hAnsi="Times New Roman"/>
          <w:b/>
          <w:noProof/>
          <w:sz w:val="20"/>
          <w:szCs w:val="20"/>
          <w:lang w:val="uz-Cyrl-UZ"/>
        </w:rPr>
        <w:t xml:space="preserve">Boshqaruv Raisi oʻrinbosari : </w:t>
      </w:r>
      <w:r w:rsidRPr="00323D9B">
        <w:rPr>
          <w:rFonts w:ascii="Times New Roman" w:hAnsi="Times New Roman"/>
          <w:bCs/>
          <w:noProof/>
          <w:sz w:val="20"/>
          <w:szCs w:val="20"/>
          <w:lang w:val="uz-Cyrl-UZ"/>
        </w:rPr>
        <w:t>D.A.Rustamov__________</w:t>
      </w:r>
    </w:p>
    <w:p w14:paraId="1B9B37E3" w14:textId="77777777" w:rsidR="00214FD3" w:rsidRPr="00323D9B" w:rsidRDefault="00214FD3" w:rsidP="001B6B8E">
      <w:pPr>
        <w:autoSpaceDE w:val="0"/>
        <w:autoSpaceDN w:val="0"/>
        <w:adjustRightInd w:val="0"/>
        <w:spacing w:after="240" w:line="240" w:lineRule="auto"/>
        <w:ind w:firstLine="573"/>
        <w:jc w:val="both"/>
        <w:rPr>
          <w:rFonts w:ascii="Times New Roman" w:hAnsi="Times New Roman"/>
          <w:b/>
          <w:noProof/>
          <w:sz w:val="20"/>
          <w:szCs w:val="20"/>
          <w:lang w:val="uz-Cyrl-UZ"/>
        </w:rPr>
      </w:pPr>
    </w:p>
    <w:p w14:paraId="2CBBB27E" w14:textId="77777777" w:rsidR="00214FD3" w:rsidRPr="00323D9B" w:rsidRDefault="00214FD3" w:rsidP="001B6B8E">
      <w:pPr>
        <w:autoSpaceDE w:val="0"/>
        <w:autoSpaceDN w:val="0"/>
        <w:adjustRightInd w:val="0"/>
        <w:spacing w:after="240" w:line="240" w:lineRule="auto"/>
        <w:ind w:firstLine="573"/>
        <w:jc w:val="both"/>
        <w:rPr>
          <w:rFonts w:ascii="Times New Roman" w:hAnsi="Times New Roman"/>
          <w:noProof/>
          <w:sz w:val="20"/>
          <w:szCs w:val="20"/>
          <w:lang w:val="uz-Cyrl-UZ"/>
        </w:rPr>
      </w:pPr>
      <w:r w:rsidRPr="00323D9B">
        <w:rPr>
          <w:rFonts w:ascii="Times New Roman" w:hAnsi="Times New Roman"/>
          <w:b/>
          <w:noProof/>
          <w:sz w:val="20"/>
          <w:szCs w:val="20"/>
          <w:lang w:val="uz-Cyrl-UZ"/>
        </w:rPr>
        <w:t>Bosh buxgalter:</w:t>
      </w:r>
      <w:r w:rsidRPr="00323D9B">
        <w:rPr>
          <w:rFonts w:ascii="Times New Roman" w:hAnsi="Times New Roman"/>
          <w:noProof/>
          <w:sz w:val="20"/>
          <w:szCs w:val="20"/>
          <w:lang w:val="uz-Cyrl-UZ"/>
        </w:rPr>
        <w:t xml:space="preserve"> Sh.E.Bozorov ___________________</w:t>
      </w:r>
    </w:p>
    <w:p w14:paraId="37BB5A00" w14:textId="77777777" w:rsidR="00214FD3" w:rsidRPr="00323D9B" w:rsidRDefault="00214FD3" w:rsidP="001B6B8E">
      <w:pPr>
        <w:autoSpaceDE w:val="0"/>
        <w:autoSpaceDN w:val="0"/>
        <w:adjustRightInd w:val="0"/>
        <w:spacing w:after="240" w:line="240" w:lineRule="auto"/>
        <w:ind w:firstLine="573"/>
        <w:jc w:val="both"/>
        <w:rPr>
          <w:rFonts w:ascii="Times New Roman" w:hAnsi="Times New Roman"/>
          <w:b/>
          <w:noProof/>
          <w:sz w:val="20"/>
          <w:szCs w:val="20"/>
          <w:lang w:val="uz-Cyrl-UZ"/>
        </w:rPr>
      </w:pPr>
    </w:p>
    <w:p w14:paraId="29787DC1" w14:textId="77777777" w:rsidR="00214FD3" w:rsidRPr="00323D9B" w:rsidRDefault="00214FD3" w:rsidP="001B6B8E">
      <w:pPr>
        <w:autoSpaceDE w:val="0"/>
        <w:autoSpaceDN w:val="0"/>
        <w:adjustRightInd w:val="0"/>
        <w:spacing w:after="240" w:line="240" w:lineRule="auto"/>
        <w:ind w:firstLine="573"/>
        <w:jc w:val="both"/>
        <w:rPr>
          <w:rFonts w:ascii="Times New Roman" w:hAnsi="Times New Roman"/>
          <w:b/>
          <w:noProof/>
          <w:sz w:val="20"/>
          <w:szCs w:val="20"/>
          <w:lang w:val="uz-Cyrl-UZ"/>
        </w:rPr>
      </w:pPr>
      <w:r w:rsidRPr="00323D9B">
        <w:rPr>
          <w:rFonts w:ascii="Times New Roman" w:hAnsi="Times New Roman"/>
          <w:b/>
          <w:noProof/>
          <w:sz w:val="20"/>
          <w:szCs w:val="20"/>
          <w:lang w:val="uz-Cyrl-UZ"/>
        </w:rPr>
        <w:t>Veb-saytda axborot joylashtirga vakolatli shaxs:</w:t>
      </w:r>
    </w:p>
    <w:p w14:paraId="0E7D2118" w14:textId="77777777" w:rsidR="00214FD3" w:rsidRPr="00323D9B" w:rsidRDefault="00214FD3" w:rsidP="001B6B8E">
      <w:pPr>
        <w:autoSpaceDE w:val="0"/>
        <w:autoSpaceDN w:val="0"/>
        <w:adjustRightInd w:val="0"/>
        <w:spacing w:after="240" w:line="240" w:lineRule="auto"/>
        <w:ind w:firstLine="573"/>
        <w:jc w:val="both"/>
        <w:rPr>
          <w:rFonts w:ascii="Times New Roman" w:hAnsi="Times New Roman"/>
          <w:b/>
          <w:noProof/>
          <w:sz w:val="20"/>
          <w:szCs w:val="20"/>
          <w:lang w:val="uz-Cyrl-UZ"/>
        </w:rPr>
      </w:pPr>
      <w:r w:rsidRPr="00323D9B">
        <w:rPr>
          <w:rFonts w:ascii="Times New Roman" w:hAnsi="Times New Roman"/>
          <w:noProof/>
          <w:sz w:val="20"/>
          <w:szCs w:val="20"/>
          <w:lang w:val="uz-Cyrl-UZ"/>
        </w:rPr>
        <w:t>D.T.Gaynazarova __________________</w:t>
      </w:r>
    </w:p>
    <w:sectPr w:rsidR="00214FD3" w:rsidRPr="00323D9B" w:rsidSect="002764FB">
      <w:pgSz w:w="11906" w:h="16838"/>
      <w:pgMar w:top="709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E8A9" w14:textId="77777777" w:rsidR="00F7187F" w:rsidRDefault="00F7187F" w:rsidP="00587E97">
      <w:pPr>
        <w:spacing w:after="0" w:line="240" w:lineRule="auto"/>
      </w:pPr>
      <w:r>
        <w:separator/>
      </w:r>
    </w:p>
  </w:endnote>
  <w:endnote w:type="continuationSeparator" w:id="0">
    <w:p w14:paraId="1B835EE6" w14:textId="77777777" w:rsidR="00F7187F" w:rsidRDefault="00F7187F" w:rsidP="0058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B2BA" w14:textId="77777777" w:rsidR="00F7187F" w:rsidRDefault="00F7187F" w:rsidP="00587E97">
      <w:pPr>
        <w:spacing w:after="0" w:line="240" w:lineRule="auto"/>
      </w:pPr>
      <w:r>
        <w:separator/>
      </w:r>
    </w:p>
  </w:footnote>
  <w:footnote w:type="continuationSeparator" w:id="0">
    <w:p w14:paraId="07E3985D" w14:textId="77777777" w:rsidR="00F7187F" w:rsidRDefault="00F7187F" w:rsidP="00587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525B5"/>
    <w:multiLevelType w:val="hybridMultilevel"/>
    <w:tmpl w:val="BB0644C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num w:numId="1" w16cid:durableId="494541088">
    <w:abstractNumId w:val="0"/>
  </w:num>
  <w:num w:numId="2" w16cid:durableId="1323656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5CA"/>
    <w:rsid w:val="000026AC"/>
    <w:rsid w:val="00005E38"/>
    <w:rsid w:val="00022829"/>
    <w:rsid w:val="00027069"/>
    <w:rsid w:val="00030FC1"/>
    <w:rsid w:val="00037D46"/>
    <w:rsid w:val="000403D6"/>
    <w:rsid w:val="00050D0D"/>
    <w:rsid w:val="00061B30"/>
    <w:rsid w:val="00072139"/>
    <w:rsid w:val="00093DED"/>
    <w:rsid w:val="000A7060"/>
    <w:rsid w:val="000F272E"/>
    <w:rsid w:val="00103AEB"/>
    <w:rsid w:val="00111C74"/>
    <w:rsid w:val="00127B6B"/>
    <w:rsid w:val="001426B9"/>
    <w:rsid w:val="00150717"/>
    <w:rsid w:val="00197EAB"/>
    <w:rsid w:val="001C1A77"/>
    <w:rsid w:val="001D4816"/>
    <w:rsid w:val="001D5448"/>
    <w:rsid w:val="001D5942"/>
    <w:rsid w:val="001E1495"/>
    <w:rsid w:val="001E5E81"/>
    <w:rsid w:val="001E7599"/>
    <w:rsid w:val="001F1B32"/>
    <w:rsid w:val="0020565C"/>
    <w:rsid w:val="002078D9"/>
    <w:rsid w:val="00214FD3"/>
    <w:rsid w:val="002230F9"/>
    <w:rsid w:val="00241E78"/>
    <w:rsid w:val="002522AC"/>
    <w:rsid w:val="002536E5"/>
    <w:rsid w:val="00262C78"/>
    <w:rsid w:val="002764FB"/>
    <w:rsid w:val="00281D06"/>
    <w:rsid w:val="002860E7"/>
    <w:rsid w:val="00293501"/>
    <w:rsid w:val="00296847"/>
    <w:rsid w:val="002A0081"/>
    <w:rsid w:val="002C2703"/>
    <w:rsid w:val="002C5093"/>
    <w:rsid w:val="002D461D"/>
    <w:rsid w:val="002D46D3"/>
    <w:rsid w:val="002D70F0"/>
    <w:rsid w:val="002E2EAF"/>
    <w:rsid w:val="002F3D8E"/>
    <w:rsid w:val="0030563F"/>
    <w:rsid w:val="00312C36"/>
    <w:rsid w:val="00323D9B"/>
    <w:rsid w:val="00324325"/>
    <w:rsid w:val="003362A2"/>
    <w:rsid w:val="00353AF1"/>
    <w:rsid w:val="00353ED4"/>
    <w:rsid w:val="00375CE9"/>
    <w:rsid w:val="00377D29"/>
    <w:rsid w:val="003B137C"/>
    <w:rsid w:val="003B5FF8"/>
    <w:rsid w:val="003D64E7"/>
    <w:rsid w:val="003F0B3D"/>
    <w:rsid w:val="00416A26"/>
    <w:rsid w:val="0045269E"/>
    <w:rsid w:val="00462E99"/>
    <w:rsid w:val="00472ACD"/>
    <w:rsid w:val="00476026"/>
    <w:rsid w:val="00476761"/>
    <w:rsid w:val="00482F80"/>
    <w:rsid w:val="00486B06"/>
    <w:rsid w:val="004B1E40"/>
    <w:rsid w:val="004B3CA7"/>
    <w:rsid w:val="004C02F6"/>
    <w:rsid w:val="004F64DF"/>
    <w:rsid w:val="004F68AD"/>
    <w:rsid w:val="0051598E"/>
    <w:rsid w:val="00534BC5"/>
    <w:rsid w:val="00544CDA"/>
    <w:rsid w:val="005519B0"/>
    <w:rsid w:val="00587E97"/>
    <w:rsid w:val="005A05E3"/>
    <w:rsid w:val="005B0798"/>
    <w:rsid w:val="005C32B9"/>
    <w:rsid w:val="005D1201"/>
    <w:rsid w:val="005E5242"/>
    <w:rsid w:val="005E576A"/>
    <w:rsid w:val="005F0CD9"/>
    <w:rsid w:val="005F3CB4"/>
    <w:rsid w:val="005F7033"/>
    <w:rsid w:val="00617F0F"/>
    <w:rsid w:val="00621671"/>
    <w:rsid w:val="0065130D"/>
    <w:rsid w:val="0066150E"/>
    <w:rsid w:val="006674F9"/>
    <w:rsid w:val="0068489F"/>
    <w:rsid w:val="006849D9"/>
    <w:rsid w:val="00694024"/>
    <w:rsid w:val="006B6088"/>
    <w:rsid w:val="006D18FC"/>
    <w:rsid w:val="006D5252"/>
    <w:rsid w:val="006E2C02"/>
    <w:rsid w:val="006F63D8"/>
    <w:rsid w:val="00711CF6"/>
    <w:rsid w:val="00726157"/>
    <w:rsid w:val="00726FFB"/>
    <w:rsid w:val="007452C1"/>
    <w:rsid w:val="00750EE2"/>
    <w:rsid w:val="00756559"/>
    <w:rsid w:val="007638CD"/>
    <w:rsid w:val="00777C7B"/>
    <w:rsid w:val="00783250"/>
    <w:rsid w:val="00783DB1"/>
    <w:rsid w:val="007C01B2"/>
    <w:rsid w:val="007C2407"/>
    <w:rsid w:val="007D58BF"/>
    <w:rsid w:val="007D79BF"/>
    <w:rsid w:val="007F23A5"/>
    <w:rsid w:val="00804303"/>
    <w:rsid w:val="00821C36"/>
    <w:rsid w:val="00842579"/>
    <w:rsid w:val="008461C1"/>
    <w:rsid w:val="00850100"/>
    <w:rsid w:val="00862B71"/>
    <w:rsid w:val="00887BA5"/>
    <w:rsid w:val="00891010"/>
    <w:rsid w:val="008911C0"/>
    <w:rsid w:val="00894848"/>
    <w:rsid w:val="008B125A"/>
    <w:rsid w:val="008B1494"/>
    <w:rsid w:val="008B28F4"/>
    <w:rsid w:val="008C2C8F"/>
    <w:rsid w:val="008C75EC"/>
    <w:rsid w:val="008E46AE"/>
    <w:rsid w:val="008E7304"/>
    <w:rsid w:val="0090723B"/>
    <w:rsid w:val="009226C7"/>
    <w:rsid w:val="00924ED8"/>
    <w:rsid w:val="009426FB"/>
    <w:rsid w:val="00944220"/>
    <w:rsid w:val="00947B6B"/>
    <w:rsid w:val="00952BB3"/>
    <w:rsid w:val="009605CA"/>
    <w:rsid w:val="009803A6"/>
    <w:rsid w:val="00986E5C"/>
    <w:rsid w:val="00991CBA"/>
    <w:rsid w:val="00996C62"/>
    <w:rsid w:val="009A45E5"/>
    <w:rsid w:val="009A6649"/>
    <w:rsid w:val="009C3AFA"/>
    <w:rsid w:val="009F1534"/>
    <w:rsid w:val="00A01B4D"/>
    <w:rsid w:val="00A032A5"/>
    <w:rsid w:val="00A222BD"/>
    <w:rsid w:val="00A25171"/>
    <w:rsid w:val="00A35F37"/>
    <w:rsid w:val="00A521CA"/>
    <w:rsid w:val="00A757CE"/>
    <w:rsid w:val="00A77F70"/>
    <w:rsid w:val="00A82D96"/>
    <w:rsid w:val="00AB7A7D"/>
    <w:rsid w:val="00AD40BA"/>
    <w:rsid w:val="00AD7757"/>
    <w:rsid w:val="00AE3BDF"/>
    <w:rsid w:val="00AE400E"/>
    <w:rsid w:val="00B2743B"/>
    <w:rsid w:val="00B31726"/>
    <w:rsid w:val="00B64C43"/>
    <w:rsid w:val="00B77800"/>
    <w:rsid w:val="00BA18C0"/>
    <w:rsid w:val="00BB10BA"/>
    <w:rsid w:val="00BB338F"/>
    <w:rsid w:val="00BB760B"/>
    <w:rsid w:val="00BD0389"/>
    <w:rsid w:val="00BD7BFD"/>
    <w:rsid w:val="00BE38B1"/>
    <w:rsid w:val="00BE6ADF"/>
    <w:rsid w:val="00BF4FE3"/>
    <w:rsid w:val="00C4289E"/>
    <w:rsid w:val="00C454AA"/>
    <w:rsid w:val="00C5371C"/>
    <w:rsid w:val="00C62043"/>
    <w:rsid w:val="00C62E99"/>
    <w:rsid w:val="00C766FE"/>
    <w:rsid w:val="00C92537"/>
    <w:rsid w:val="00CA338C"/>
    <w:rsid w:val="00CA42A7"/>
    <w:rsid w:val="00CA63A2"/>
    <w:rsid w:val="00CA70BD"/>
    <w:rsid w:val="00CB3E89"/>
    <w:rsid w:val="00CC1DFC"/>
    <w:rsid w:val="00CC283E"/>
    <w:rsid w:val="00D166F6"/>
    <w:rsid w:val="00D25E9E"/>
    <w:rsid w:val="00D4695F"/>
    <w:rsid w:val="00D50571"/>
    <w:rsid w:val="00D83B16"/>
    <w:rsid w:val="00D84286"/>
    <w:rsid w:val="00DA00D8"/>
    <w:rsid w:val="00DA3EAB"/>
    <w:rsid w:val="00DB0D03"/>
    <w:rsid w:val="00DB3D1D"/>
    <w:rsid w:val="00DD2349"/>
    <w:rsid w:val="00DD590D"/>
    <w:rsid w:val="00DE77F6"/>
    <w:rsid w:val="00E03440"/>
    <w:rsid w:val="00E13615"/>
    <w:rsid w:val="00E13FF1"/>
    <w:rsid w:val="00E16391"/>
    <w:rsid w:val="00E25DE5"/>
    <w:rsid w:val="00E31536"/>
    <w:rsid w:val="00E4377C"/>
    <w:rsid w:val="00E52861"/>
    <w:rsid w:val="00E54D1B"/>
    <w:rsid w:val="00E827D2"/>
    <w:rsid w:val="00E82F7B"/>
    <w:rsid w:val="00EA5498"/>
    <w:rsid w:val="00ED387F"/>
    <w:rsid w:val="00ED6973"/>
    <w:rsid w:val="00EE0F96"/>
    <w:rsid w:val="00EE2587"/>
    <w:rsid w:val="00EE3385"/>
    <w:rsid w:val="00EE4243"/>
    <w:rsid w:val="00EE7F3E"/>
    <w:rsid w:val="00F02240"/>
    <w:rsid w:val="00F14445"/>
    <w:rsid w:val="00F14F83"/>
    <w:rsid w:val="00F4695F"/>
    <w:rsid w:val="00F5356B"/>
    <w:rsid w:val="00F62A99"/>
    <w:rsid w:val="00F65BC7"/>
    <w:rsid w:val="00F7187F"/>
    <w:rsid w:val="00F74D69"/>
    <w:rsid w:val="00F870E4"/>
    <w:rsid w:val="00FD38A9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1032"/>
  <w15:docId w15:val="{E67F1921-075F-4094-BFC2-54365C8B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E97"/>
  </w:style>
  <w:style w:type="paragraph" w:styleId="a5">
    <w:name w:val="footer"/>
    <w:basedOn w:val="a"/>
    <w:link w:val="a6"/>
    <w:uiPriority w:val="99"/>
    <w:unhideWhenUsed/>
    <w:rsid w:val="00587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E97"/>
  </w:style>
  <w:style w:type="character" w:styleId="a7">
    <w:name w:val="Hyperlink"/>
    <w:basedOn w:val="a0"/>
    <w:uiPriority w:val="99"/>
    <w:unhideWhenUsed/>
    <w:rsid w:val="00587E97"/>
    <w:rPr>
      <w:color w:val="0000FF" w:themeColor="hyperlink"/>
      <w:u w:val="single"/>
    </w:rPr>
  </w:style>
  <w:style w:type="paragraph" w:styleId="2">
    <w:name w:val="Body Text 2"/>
    <w:basedOn w:val="a"/>
    <w:link w:val="20"/>
    <w:rsid w:val="00DE77F6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DE77F6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styleId="a8">
    <w:name w:val="Unresolved Mention"/>
    <w:basedOn w:val="a0"/>
    <w:uiPriority w:val="99"/>
    <w:semiHidden/>
    <w:unhideWhenUsed/>
    <w:rsid w:val="002D46D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D70F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ECDDB9B-BCE9-457D-AC6A-AE886419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Dilnoza Gaynazarova</cp:lastModifiedBy>
  <cp:revision>109</cp:revision>
  <cp:lastPrinted>2021-07-09T04:13:00Z</cp:lastPrinted>
  <dcterms:created xsi:type="dcterms:W3CDTF">2021-07-01T11:23:00Z</dcterms:created>
  <dcterms:modified xsi:type="dcterms:W3CDTF">2026-06-30T12:17:00Z</dcterms:modified>
</cp:coreProperties>
</file>