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C6AA5D7" w14:textId="77777777">
      <w:pPr>
        <w:pBdr/>
        <w:spacing w:after="80" w:line="240" w:lineRule="auto"/>
        <w:ind/>
        <w:jc w:val="center"/>
        <w:rPr/>
      </w:pPr>
      <w:r>
        <w:rPr>
          <w:b/>
          <w:sz w:val="28"/>
        </w:rPr>
        <w:t xml:space="preserve">МАЪЛУМОТНОМА</w:t>
      </w:r>
      <w:r/>
    </w:p>
    <w:tbl>
      <w:tblPr>
        <w:jc w:val="center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0" w:type="dxa"/>
            </w:tcMar>
            <w:tcW w:w="5046" w:type="dxa"/>
          </w:tcPr>
          <w:p w14:paraId="5269281C" w14:textId="77777777">
            <w:pPr>
              <w:pBdr/>
              <w:spacing/>
              <w:ind/>
              <w:jc w:val="center"/>
              <w:rPr>
                <w:lang w:val="ru-RU"/>
              </w:rPr>
            </w:pPr>
            <w:r>
              <w:rPr>
                <w:b/>
                <w:sz w:val="26"/>
                <w:lang w:val="ru-RU"/>
              </w:rPr>
              <w:t xml:space="preserve">Чарни Ян</w:t>
            </w:r>
            <w:r>
              <w:rPr>
                <w:lang w:val="ru-RU"/>
              </w:rPr>
            </w:r>
          </w:p>
          <w:p w14:paraId="27348F84" w14:textId="77777777">
            <w:pPr>
              <w:pBdr/>
              <w:spacing w:after="40" w:before="160"/>
              <w:ind/>
              <w:rPr>
                <w:lang w:val="ru-RU"/>
              </w:rPr>
            </w:pPr>
            <w:r>
              <w:rPr>
                <w:b/>
                <w:lang w:val="ru-RU"/>
              </w:rPr>
              <w:t xml:space="preserve">2023 </w:t>
            </w:r>
            <w:r>
              <w:rPr>
                <w:b/>
                <w:lang w:val="ru-RU"/>
              </w:rPr>
              <w:t xml:space="preserve">йил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 xml:space="preserve">сентябрдан</w:t>
            </w:r>
            <w:r>
              <w:rPr>
                <w:b/>
                <w:lang w:val="ru-RU"/>
              </w:rPr>
              <w:t xml:space="preserve">:</w:t>
            </w:r>
            <w:r>
              <w:rPr>
                <w:lang w:val="ru-RU"/>
              </w:rPr>
            </w:r>
          </w:p>
          <w:p w14:paraId="26729086" w14:textId="77777777">
            <w:pPr>
              <w:pBdr/>
              <w:spacing w:after="0"/>
              <w:ind/>
              <w:rPr>
                <w:lang w:val="ru-RU"/>
              </w:rPr>
            </w:pPr>
            <w:r>
              <w:rPr>
                <w:lang w:val="ru-RU"/>
              </w:rPr>
              <w:t xml:space="preserve">Чехия </w:t>
            </w:r>
            <w:r>
              <w:rPr>
                <w:lang w:val="ru-RU"/>
              </w:rPr>
              <w:t xml:space="preserve">Республикаси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Халқаро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савдо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палатаси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кузатув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кенгаши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раиси</w:t>
            </w:r>
            <w:r>
              <w:rPr>
                <w:lang w:val="ru-RU"/>
              </w:rPr>
            </w:r>
          </w:p>
        </w:tc>
        <w:tc>
          <w:tcPr>
            <w:tcBorders/>
            <w:tcMar>
              <w:left w:w="40" w:type="dxa"/>
              <w:top w:w="0" w:type="dxa"/>
              <w:right w:w="0" w:type="dxa"/>
              <w:bottom w:w="0" w:type="dxa"/>
            </w:tcMar>
            <w:tcW w:w="5046" w:type="dxa"/>
          </w:tcPr>
          <w:p w14:paraId="141F28CB" w14:textId="77777777">
            <w:pPr>
              <w:pBdr/>
              <w:spacing/>
              <w:ind/>
              <w:jc w:val="right"/>
              <w:rPr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080000" cy="1368000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jan_carny_photo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80000" cy="136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85.04pt;height:107.72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05FBE003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Туғилган йили: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2ACD8166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Туғилган жойи: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2FC0B744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08.06.1959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0F438672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Хеб шаҳри, Чехия Республикаси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3071FCB3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Миллати: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1FF831C0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Партиявийлиги: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0935CD92" w14:textId="057E44CA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чех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701C04AC" w14:textId="1FC8EA9C">
            <w:pPr>
              <w:pBdr/>
              <w:spacing w:after="0"/>
              <w:ind/>
              <w:rPr>
                <w:lang w:val="uz-Cyrl-UZ"/>
              </w:rPr>
            </w:pPr>
            <w:r>
              <w:rPr>
                <w:sz w:val="20"/>
                <w:lang w:val="uz-Cyrl-UZ"/>
              </w:rPr>
              <w:t xml:space="preserve">йўқ</w:t>
            </w:r>
            <w:r>
              <w:rPr>
                <w:lang w:val="uz-Cyrl-UZ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66DCCE6A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Маълумоти: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3FE7A754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Тамомлаган: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041CFB24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олий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66DB581C" w14:textId="77777777">
            <w:pPr>
              <w:pBdr/>
              <w:spacing w:after="0"/>
              <w:ind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Прага </w:t>
            </w:r>
            <w:r>
              <w:rPr>
                <w:sz w:val="20"/>
                <w:lang w:val="ru-RU"/>
              </w:rPr>
              <w:t xml:space="preserve">иқтисодиёт</w:t>
            </w:r>
            <w:r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 xml:space="preserve">университети</w:t>
            </w:r>
            <w:r>
              <w:rPr>
                <w:sz w:val="20"/>
                <w:lang w:val="ru-RU"/>
              </w:rPr>
              <w:t xml:space="preserve">; </w:t>
            </w:r>
            <w:r>
              <w:rPr>
                <w:sz w:val="20"/>
              </w:rPr>
              <w:t xml:space="preserve">INSEAD</w:t>
            </w:r>
            <w:r>
              <w:rPr>
                <w:sz w:val="20"/>
                <w:lang w:val="ru-RU"/>
              </w:rPr>
              <w:t xml:space="preserve"> (Франция); </w:t>
            </w:r>
            <w:r>
              <w:rPr>
                <w:sz w:val="20"/>
              </w:rPr>
              <w:t xml:space="preserve">IMD</w:t>
            </w:r>
            <w:r>
              <w:rPr>
                <w:sz w:val="20"/>
                <w:lang w:val="ru-RU"/>
              </w:rPr>
              <w:t xml:space="preserve"> (Швейцария); Висконсин </w:t>
            </w:r>
            <w:r>
              <w:rPr>
                <w:sz w:val="20"/>
                <w:lang w:val="ru-RU"/>
              </w:rPr>
              <w:t xml:space="preserve">университети</w:t>
            </w:r>
            <w:r>
              <w:rPr>
                <w:sz w:val="20"/>
                <w:lang w:val="ru-RU"/>
              </w:rPr>
              <w:t xml:space="preserve"> (АҚШ)</w:t>
            </w:r>
            <w:r>
              <w:rPr>
                <w:lang w:val="ru-RU"/>
              </w:rPr>
            </w:r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578EFB34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Маълумоти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бўйича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мутахассислиги</w:t>
            </w:r>
            <w:r>
              <w:rPr>
                <w:b/>
                <w:sz w:val="20"/>
              </w:rPr>
              <w:t xml:space="preserve">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2347CE30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Илмий даражаси: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4FB53DCA" w14:textId="6EF98E4B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сиёсий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иқтисод</w:t>
            </w:r>
            <w:r>
              <w:rPr>
                <w:sz w:val="20"/>
              </w:rPr>
              <w:t xml:space="preserve"> (</w:t>
            </w:r>
            <w:r>
              <w:rPr>
                <w:sz w:val="20"/>
              </w:rPr>
              <w:t xml:space="preserve">макроиқтисодиёт</w:t>
            </w:r>
            <w:r>
              <w:rPr>
                <w:sz w:val="20"/>
              </w:rPr>
              <w:t xml:space="preserve">)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7710473F" w14:textId="4595173F">
            <w:pPr>
              <w:pBdr/>
              <w:spacing w:after="0"/>
              <w:ind/>
              <w:rPr/>
            </w:pPr>
            <w:r>
              <w:rPr>
                <w:sz w:val="20"/>
                <w:lang w:val="uz-Cyrl-UZ"/>
              </w:rPr>
              <w:t xml:space="preserve">йўқ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3CE2F620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Илмий унвони: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6A08F9F2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Ҳарбий (махсус) унвони: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72519831" w14:textId="3626E835">
            <w:pPr>
              <w:pBdr/>
              <w:spacing w:after="0"/>
              <w:ind/>
              <w:rPr/>
            </w:pPr>
            <w:r>
              <w:rPr>
                <w:sz w:val="20"/>
                <w:lang w:val="uz-Cyrl-UZ"/>
              </w:rPr>
              <w:t xml:space="preserve">йўқ</w:t>
            </w:r>
            <w:r/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3F487B53" w14:textId="117740B4">
            <w:pPr>
              <w:pBdr/>
              <w:spacing w:after="0"/>
              <w:ind/>
              <w:rPr/>
            </w:pPr>
            <w:r>
              <w:rPr>
                <w:sz w:val="20"/>
                <w:lang w:val="uz-Cyrl-UZ"/>
              </w:rPr>
              <w:t xml:space="preserve">йўқ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29F610B5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Қайси чет тилларини билади:</w:t>
            </w:r>
            <w:r/>
          </w:p>
        </w:tc>
        <w:tc>
          <w:tcPr>
            <w:tcBorders/>
            <w:tcMar>
              <w:left w:w="0" w:type="dxa"/>
              <w:top w:w="25" w:type="dxa"/>
              <w:right w:w="0" w:type="dxa"/>
              <w:bottom w:w="0" w:type="dxa"/>
            </w:tcMar>
            <w:tcW w:w="5046" w:type="dxa"/>
          </w:tcPr>
          <w:p w14:paraId="5FEBC58C" w14:textId="77777777">
            <w:pPr>
              <w:pBdr/>
              <w:spacing w:after="0"/>
              <w:ind/>
              <w:rPr/>
            </w:pPr>
            <w:r>
              <w:rPr>
                <w:b/>
                <w:sz w:val="20"/>
              </w:rPr>
              <w:t xml:space="preserve">Фуқаролиги:</w:t>
            </w:r>
            <w:r/>
          </w:p>
        </w:tc>
      </w:tr>
      <w:tr>
        <w:trPr>
          <w:jc w:val="center"/>
        </w:trPr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5758B71F" w14:textId="77777777">
            <w:pPr>
              <w:pBdr/>
              <w:spacing w:after="0"/>
              <w:ind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инглиз</w:t>
            </w:r>
            <w:r>
              <w:rPr>
                <w:sz w:val="20"/>
                <w:lang w:val="ru-RU"/>
              </w:rPr>
              <w:t xml:space="preserve">, рус </w:t>
            </w:r>
            <w:r>
              <w:rPr>
                <w:sz w:val="20"/>
                <w:lang w:val="ru-RU"/>
              </w:rPr>
              <w:t xml:space="preserve">ва</w:t>
            </w:r>
            <w:r>
              <w:rPr>
                <w:sz w:val="20"/>
                <w:lang w:val="ru-RU"/>
              </w:rPr>
              <w:t xml:space="preserve"> словак </w:t>
            </w:r>
            <w:r>
              <w:rPr>
                <w:sz w:val="20"/>
                <w:lang w:val="ru-RU"/>
              </w:rPr>
              <w:t xml:space="preserve">тиллари</w:t>
            </w:r>
            <w:r>
              <w:rPr>
                <w:lang w:val="ru-RU"/>
              </w:rPr>
            </w:r>
          </w:p>
        </w:tc>
        <w:tc>
          <w:tcPr>
            <w:tcBorders/>
            <w:tcMar>
              <w:left w:w="0" w:type="dxa"/>
              <w:top w:w="0" w:type="dxa"/>
              <w:right w:w="0" w:type="dxa"/>
              <w:bottom w:w="35" w:type="dxa"/>
            </w:tcMar>
            <w:tcW w:w="5046" w:type="dxa"/>
          </w:tcPr>
          <w:p w14:paraId="017600B3" w14:textId="77777777">
            <w:pPr>
              <w:pBdr/>
              <w:spacing w:after="0"/>
              <w:ind/>
              <w:rPr/>
            </w:pPr>
            <w:r>
              <w:rPr>
                <w:sz w:val="20"/>
              </w:rPr>
              <w:t xml:space="preserve">Чехия </w:t>
            </w:r>
            <w:r>
              <w:rPr>
                <w:sz w:val="20"/>
              </w:rPr>
              <w:t xml:space="preserve">Республикаси</w:t>
            </w:r>
            <w:r/>
          </w:p>
        </w:tc>
      </w:tr>
    </w:tbl>
    <w:p w14:paraId="18020ABF" w14:textId="2163069F">
      <w:pPr>
        <w:pBdr/>
        <w:spacing w:after="0"/>
        <w:ind/>
        <w:rPr>
          <w:lang w:val="uz-Cyrl-UZ"/>
        </w:rPr>
      </w:pPr>
      <w:r>
        <w:rPr>
          <w:b/>
          <w:sz w:val="20"/>
        </w:rPr>
        <w:t xml:space="preserve">Давлат</w:t>
      </w:r>
      <w:r>
        <w:rPr>
          <w:b/>
          <w:sz w:val="20"/>
        </w:rPr>
        <w:t xml:space="preserve"> </w:t>
      </w:r>
      <w:r>
        <w:rPr>
          <w:b/>
          <w:sz w:val="20"/>
        </w:rPr>
        <w:t xml:space="preserve">мукофотлари</w:t>
      </w:r>
      <w:r>
        <w:rPr>
          <w:b/>
          <w:sz w:val="20"/>
        </w:rPr>
        <w:t xml:space="preserve"> </w:t>
      </w:r>
      <w:r>
        <w:rPr>
          <w:b/>
          <w:sz w:val="20"/>
        </w:rPr>
        <w:t xml:space="preserve">билан</w:t>
      </w:r>
      <w:r>
        <w:rPr>
          <w:b/>
          <w:sz w:val="20"/>
        </w:rPr>
        <w:t xml:space="preserve"> </w:t>
      </w:r>
      <w:r>
        <w:rPr>
          <w:b/>
          <w:sz w:val="20"/>
        </w:rPr>
        <w:t xml:space="preserve">тақдирланганми</w:t>
      </w:r>
      <w:r>
        <w:rPr>
          <w:b/>
          <w:sz w:val="20"/>
        </w:rPr>
        <w:t xml:space="preserve"> (</w:t>
      </w:r>
      <w:r>
        <w:rPr>
          <w:b/>
          <w:sz w:val="20"/>
        </w:rPr>
        <w:t xml:space="preserve">қанақа</w:t>
      </w:r>
      <w:r>
        <w:rPr>
          <w:b/>
          <w:sz w:val="20"/>
        </w:rPr>
        <w:t xml:space="preserve">): </w:t>
      </w:r>
      <w:r>
        <w:rPr>
          <w:sz w:val="20"/>
          <w:lang w:val="uz-Cyrl-UZ"/>
        </w:rPr>
        <w:t xml:space="preserve">йўқ</w:t>
      </w:r>
      <w:r>
        <w:rPr>
          <w:lang w:val="uz-Cyrl-UZ"/>
        </w:rPr>
      </w:r>
    </w:p>
    <w:p w14:paraId="06890B75" w14:textId="16E81A10">
      <w:pPr>
        <w:pBdr/>
        <w:spacing w:after="0"/>
        <w:ind/>
        <w:rPr>
          <w:lang w:val="uz-Cyrl-UZ"/>
        </w:rPr>
      </w:pPr>
      <w:r>
        <w:rPr>
          <w:b/>
          <w:sz w:val="20"/>
          <w:lang w:val="uz-Cyrl-UZ"/>
        </w:rPr>
        <w:t xml:space="preserve">Халқ депутатлари, республика, вилоят, шаҳар ва туман Кенгаши депутатими ёки бошқа сайланадиган органларнинг аъзосими: </w:t>
      </w:r>
      <w:r>
        <w:rPr>
          <w:sz w:val="20"/>
          <w:lang w:val="uz-Cyrl-UZ"/>
        </w:rPr>
        <w:t xml:space="preserve">йўқ</w:t>
      </w:r>
      <w:r>
        <w:rPr>
          <w:lang w:val="uz-Cyrl-UZ"/>
        </w:rPr>
      </w:r>
    </w:p>
    <w:p w14:paraId="5289388B" w14:textId="77777777">
      <w:pPr>
        <w:pBdr/>
        <w:spacing w:after="80" w:before="80" w:line="240" w:lineRule="auto"/>
        <w:ind/>
        <w:jc w:val="center"/>
        <w:rPr>
          <w:lang w:val="uz-Cyrl-UZ"/>
        </w:rPr>
      </w:pPr>
      <w:r>
        <w:rPr>
          <w:b/>
          <w:sz w:val="24"/>
          <w:lang w:val="uz-Cyrl-UZ"/>
        </w:rPr>
        <w:t xml:space="preserve">МЕҲНАТ ФАОЛИЯТИ</w:t>
      </w:r>
      <w:r>
        <w:rPr>
          <w:lang w:val="uz-Cyrl-UZ"/>
        </w:rPr>
      </w:r>
    </w:p>
    <w:p w14:paraId="754B150E" w14:textId="77777777">
      <w:pPr>
        <w:pBdr/>
        <w:spacing w:after="40" w:line="240" w:lineRule="auto"/>
        <w:ind w:hanging="113" w:left="113"/>
        <w:rPr>
          <w:lang w:val="uz-Cyrl-UZ"/>
        </w:rPr>
      </w:pPr>
      <w:r>
        <w:rPr>
          <w:b/>
          <w:sz w:val="20"/>
          <w:lang w:val="uz-Cyrl-UZ"/>
        </w:rPr>
        <w:t xml:space="preserve">1990-1994 йй. - </w:t>
      </w:r>
      <w:r>
        <w:rPr>
          <w:sz w:val="20"/>
          <w:lang w:val="uz-Cyrl-UZ"/>
        </w:rPr>
        <w:t xml:space="preserve">«Société Générale (Komerční banka)», ғазначилик департаменти директори</w:t>
      </w:r>
      <w:r>
        <w:rPr>
          <w:lang w:val="uz-Cyrl-UZ"/>
        </w:rPr>
      </w:r>
    </w:p>
    <w:p w14:paraId="5C73B976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1994-1998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ING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Bank</w:t>
      </w:r>
      <w:r>
        <w:rPr>
          <w:sz w:val="20"/>
          <w:lang w:val="ru-RU"/>
        </w:rPr>
        <w:t xml:space="preserve">», инвестиция банки </w:t>
      </w:r>
      <w:r>
        <w:rPr>
          <w:sz w:val="20"/>
          <w:lang w:val="ru-RU"/>
        </w:rPr>
        <w:t xml:space="preserve">фаолияти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раҳбари</w:t>
      </w:r>
      <w:r>
        <w:rPr>
          <w:lang w:val="ru-RU"/>
        </w:rPr>
      </w:r>
    </w:p>
    <w:p w14:paraId="5E9EDBFA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1999-2008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MasterCard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Europe</w:t>
      </w:r>
      <w:r>
        <w:rPr>
          <w:sz w:val="20"/>
          <w:lang w:val="ru-RU"/>
        </w:rPr>
        <w:t xml:space="preserve">», Украина, Чехия </w:t>
      </w:r>
      <w:r>
        <w:rPr>
          <w:sz w:val="20"/>
          <w:lang w:val="ru-RU"/>
        </w:rPr>
        <w:t xml:space="preserve">Республикаси</w:t>
      </w:r>
      <w:r>
        <w:rPr>
          <w:sz w:val="20"/>
          <w:lang w:val="ru-RU"/>
        </w:rPr>
        <w:t xml:space="preserve">, Словакия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Польша </w:t>
      </w:r>
      <w:r>
        <w:rPr>
          <w:sz w:val="20"/>
          <w:lang w:val="ru-RU"/>
        </w:rPr>
        <w:t xml:space="preserve">бўйича</w:t>
      </w:r>
      <w:r>
        <w:rPr>
          <w:sz w:val="20"/>
          <w:lang w:val="ru-RU"/>
        </w:rPr>
        <w:t xml:space="preserve"> бош директор</w:t>
      </w:r>
      <w:r>
        <w:rPr>
          <w:lang w:val="ru-RU"/>
        </w:rPr>
      </w:r>
    </w:p>
    <w:p w14:paraId="0F69E62E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2008-2012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Direct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Poji</w:t>
      </w:r>
      <w:r>
        <w:rPr>
          <w:sz w:val="20"/>
          <w:lang w:val="ru-RU"/>
        </w:rPr>
        <w:t xml:space="preserve">šť</w:t>
      </w:r>
      <w:r>
        <w:rPr>
          <w:sz w:val="20"/>
        </w:rPr>
        <w:t xml:space="preserve">ovna</w:t>
      </w:r>
      <w:r>
        <w:rPr>
          <w:sz w:val="20"/>
          <w:lang w:val="ru-RU"/>
        </w:rPr>
        <w:t xml:space="preserve">», </w:t>
      </w:r>
      <w:r>
        <w:rPr>
          <w:sz w:val="20"/>
          <w:lang w:val="ru-RU"/>
        </w:rPr>
        <w:t xml:space="preserve">бошқарув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раиси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бош директор</w:t>
      </w:r>
      <w:r>
        <w:rPr>
          <w:lang w:val="ru-RU"/>
        </w:rPr>
      </w:r>
    </w:p>
    <w:p w14:paraId="6CB03CD0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2010-2012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RSA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Insurance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Group</w:t>
      </w:r>
      <w:r>
        <w:rPr>
          <w:sz w:val="20"/>
          <w:lang w:val="ru-RU"/>
        </w:rPr>
        <w:t xml:space="preserve">», Россия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Чехия </w:t>
      </w:r>
      <w:r>
        <w:rPr>
          <w:sz w:val="20"/>
          <w:lang w:val="ru-RU"/>
        </w:rPr>
        <w:t xml:space="preserve">Республикаси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бўйича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минтақавий</w:t>
      </w:r>
      <w:r>
        <w:rPr>
          <w:sz w:val="20"/>
          <w:lang w:val="ru-RU"/>
        </w:rPr>
        <w:t xml:space="preserve"> директор</w:t>
      </w:r>
      <w:r>
        <w:rPr>
          <w:lang w:val="ru-RU"/>
        </w:rPr>
      </w:r>
    </w:p>
    <w:p w14:paraId="4019EA0E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2011-2012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InTouch</w:t>
      </w:r>
      <w:r>
        <w:rPr>
          <w:sz w:val="20"/>
          <w:lang w:val="ru-RU"/>
        </w:rPr>
        <w:t xml:space="preserve"> </w:t>
      </w:r>
      <w:r>
        <w:rPr>
          <w:sz w:val="20"/>
        </w:rPr>
        <w:t xml:space="preserve">Insurance</w:t>
      </w:r>
      <w:r>
        <w:rPr>
          <w:sz w:val="20"/>
          <w:lang w:val="ru-RU"/>
        </w:rPr>
        <w:t xml:space="preserve">», </w:t>
      </w:r>
      <w:r>
        <w:rPr>
          <w:sz w:val="20"/>
          <w:lang w:val="ru-RU"/>
        </w:rPr>
        <w:t xml:space="preserve">бошқарув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раиси</w:t>
      </w:r>
      <w:r>
        <w:rPr>
          <w:lang w:val="ru-RU"/>
        </w:rPr>
      </w:r>
    </w:p>
    <w:p w14:paraId="3D34E38B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2012-2015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businessLAB</w:t>
      </w:r>
      <w:r>
        <w:rPr>
          <w:sz w:val="20"/>
          <w:lang w:val="ru-RU"/>
        </w:rPr>
        <w:t xml:space="preserve">, </w:t>
      </w:r>
      <w:r>
        <w:rPr>
          <w:sz w:val="20"/>
        </w:rPr>
        <w:t xml:space="preserve">s</w:t>
      </w:r>
      <w:r>
        <w:rPr>
          <w:sz w:val="20"/>
          <w:lang w:val="ru-RU"/>
        </w:rPr>
        <w:t xml:space="preserve">.</w:t>
      </w:r>
      <w:r>
        <w:rPr>
          <w:sz w:val="20"/>
        </w:rPr>
        <w:t xml:space="preserve">r</w:t>
      </w:r>
      <w:r>
        <w:rPr>
          <w:sz w:val="20"/>
          <w:lang w:val="ru-RU"/>
        </w:rPr>
        <w:t xml:space="preserve">.</w:t>
      </w:r>
      <w:r>
        <w:rPr>
          <w:sz w:val="20"/>
        </w:rPr>
        <w:t xml:space="preserve">o</w:t>
      </w:r>
      <w:r>
        <w:rPr>
          <w:sz w:val="20"/>
          <w:lang w:val="ru-RU"/>
        </w:rPr>
        <w:t xml:space="preserve">.», </w:t>
      </w:r>
      <w:r>
        <w:rPr>
          <w:sz w:val="20"/>
          <w:lang w:val="ru-RU"/>
        </w:rPr>
        <w:t xml:space="preserve">мулкдор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стратегик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маслаҳатчи</w:t>
      </w:r>
      <w:r>
        <w:rPr>
          <w:lang w:val="ru-RU"/>
        </w:rPr>
      </w:r>
    </w:p>
    <w:p w14:paraId="310A17C6" w14:textId="77777777">
      <w:pPr>
        <w:pBdr/>
        <w:spacing w:after="40" w:line="240" w:lineRule="auto"/>
        <w:ind w:hanging="113" w:left="113"/>
        <w:rPr/>
      </w:pPr>
      <w:r>
        <w:rPr>
          <w:b/>
          <w:sz w:val="20"/>
        </w:rPr>
        <w:t xml:space="preserve">2015-2017 </w:t>
      </w:r>
      <w:r>
        <w:rPr>
          <w:b/>
          <w:sz w:val="20"/>
        </w:rPr>
        <w:t xml:space="preserve">йй</w:t>
      </w:r>
      <w:r>
        <w:rPr>
          <w:b/>
          <w:sz w:val="20"/>
        </w:rPr>
        <w:t xml:space="preserve">. - </w:t>
      </w:r>
      <w:r>
        <w:rPr>
          <w:sz w:val="20"/>
        </w:rPr>
        <w:t xml:space="preserve">«IBM Global Business </w:t>
      </w:r>
      <w:r>
        <w:rPr>
          <w:sz w:val="20"/>
        </w:rPr>
        <w:t xml:space="preserve">Services», ҳамкор ва молия сектори раҳбари</w:t>
      </w:r>
      <w:r/>
    </w:p>
    <w:p w14:paraId="6B3EDD52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2017-2023</w:t>
      </w:r>
      <w:r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 xml:space="preserve">йй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«</w:t>
      </w:r>
      <w:r>
        <w:rPr>
          <w:sz w:val="20"/>
        </w:rPr>
        <w:t xml:space="preserve">Coface</w:t>
      </w:r>
      <w:r>
        <w:rPr>
          <w:sz w:val="20"/>
          <w:lang w:val="ru-RU"/>
        </w:rPr>
        <w:t xml:space="preserve">» кредит </w:t>
      </w:r>
      <w:r>
        <w:rPr>
          <w:sz w:val="20"/>
          <w:lang w:val="ru-RU"/>
        </w:rPr>
        <w:t xml:space="preserve">суғуртаси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компанияси</w:t>
      </w:r>
      <w:r>
        <w:rPr>
          <w:sz w:val="20"/>
          <w:lang w:val="ru-RU"/>
        </w:rPr>
        <w:t xml:space="preserve">, Чехия </w:t>
      </w:r>
      <w:r>
        <w:rPr>
          <w:sz w:val="20"/>
          <w:lang w:val="ru-RU"/>
        </w:rPr>
        <w:t xml:space="preserve">Республикаси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ва</w:t>
      </w:r>
      <w:r>
        <w:rPr>
          <w:sz w:val="20"/>
          <w:lang w:val="ru-RU"/>
        </w:rPr>
        <w:t xml:space="preserve"> Словакия </w:t>
      </w:r>
      <w:r>
        <w:rPr>
          <w:sz w:val="20"/>
          <w:lang w:val="ru-RU"/>
        </w:rPr>
        <w:t xml:space="preserve">бўйича</w:t>
      </w:r>
      <w:r>
        <w:rPr>
          <w:sz w:val="20"/>
          <w:lang w:val="ru-RU"/>
        </w:rPr>
        <w:t xml:space="preserve"> бош директор</w:t>
      </w:r>
      <w:r>
        <w:rPr>
          <w:lang w:val="ru-RU"/>
        </w:rPr>
      </w:r>
    </w:p>
    <w:p w14:paraId="65BD7D2F" w14:textId="77777777">
      <w:pPr>
        <w:pBdr/>
        <w:spacing w:after="40" w:line="240" w:lineRule="auto"/>
        <w:ind w:hanging="113" w:left="113"/>
        <w:rPr>
          <w:lang w:val="ru-RU"/>
        </w:rPr>
      </w:pPr>
      <w:r>
        <w:rPr>
          <w:b/>
          <w:sz w:val="20"/>
          <w:lang w:val="ru-RU"/>
        </w:rPr>
        <w:t xml:space="preserve">2023 й. - </w:t>
      </w:r>
      <w:r>
        <w:rPr>
          <w:b/>
          <w:sz w:val="20"/>
          <w:lang w:val="ru-RU"/>
        </w:rPr>
        <w:t xml:space="preserve">ҳ.в</w:t>
      </w:r>
      <w:r>
        <w:rPr>
          <w:b/>
          <w:sz w:val="20"/>
          <w:lang w:val="ru-RU"/>
        </w:rPr>
        <w:t xml:space="preserve">. - </w:t>
      </w:r>
      <w:r>
        <w:rPr>
          <w:sz w:val="20"/>
          <w:lang w:val="ru-RU"/>
        </w:rPr>
        <w:t xml:space="preserve">Чехия </w:t>
      </w:r>
      <w:r>
        <w:rPr>
          <w:sz w:val="20"/>
          <w:lang w:val="ru-RU"/>
        </w:rPr>
        <w:t xml:space="preserve">Республикаси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Халқаро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савдо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палатаси</w:t>
      </w:r>
      <w:r>
        <w:rPr>
          <w:sz w:val="20"/>
          <w:lang w:val="ru-RU"/>
        </w:rPr>
        <w:t xml:space="preserve">, </w:t>
      </w:r>
      <w:r>
        <w:rPr>
          <w:sz w:val="20"/>
          <w:lang w:val="ru-RU"/>
        </w:rPr>
        <w:t xml:space="preserve">кузатув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кенгаши</w:t>
      </w:r>
      <w:r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раиси</w:t>
      </w:r>
      <w:r>
        <w:rPr>
          <w:lang w:val="ru-RU"/>
        </w:rPr>
      </w:r>
    </w:p>
    <w:p w14:paraId="31787195" w14:textId="25BC1FE9"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737" w:right="850" w:bottom="737" w:left="96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9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9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9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9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698"/>
    <w:link w:val="6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98"/>
    <w:link w:val="69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98"/>
    <w:link w:val="6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98"/>
    <w:link w:val="69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98"/>
    <w:link w:val="6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98"/>
    <w:link w:val="69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98"/>
    <w:link w:val="69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98"/>
    <w:link w:val="69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98"/>
    <w:link w:val="69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698"/>
    <w:link w:val="70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698"/>
    <w:link w:val="71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698"/>
    <w:link w:val="73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698"/>
    <w:link w:val="74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698"/>
    <w:link w:val="701"/>
    <w:uiPriority w:val="99"/>
    <w:pPr>
      <w:pBdr/>
      <w:spacing/>
      <w:ind/>
    </w:pPr>
  </w:style>
  <w:style w:type="character" w:styleId="179">
    <w:name w:val="Footer Char"/>
    <w:basedOn w:val="698"/>
    <w:link w:val="703"/>
    <w:uiPriority w:val="99"/>
    <w:pPr>
      <w:pBdr/>
      <w:spacing/>
      <w:ind/>
    </w:p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9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9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9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9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9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98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/>
      <w:ind/>
    </w:pPr>
    <w:rPr>
      <w:rFonts w:ascii="Times New Roman" w:hAnsi="Times New Roman" w:eastAsia="Times New Roman"/>
      <w:sz w:val="21"/>
    </w:rPr>
  </w:style>
  <w:style w:type="paragraph" w:styleId="689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0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1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2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3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4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5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696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697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698" w:default="1">
    <w:name w:val="Default Paragraph Font"/>
    <w:uiPriority w:val="1"/>
    <w:semiHidden/>
    <w:unhideWhenUsed/>
    <w:pPr>
      <w:pBdr/>
      <w:spacing/>
      <w:ind/>
    </w:pPr>
  </w:style>
  <w:style w:type="table" w:styleId="69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0" w:default="1">
    <w:name w:val="No List"/>
    <w:uiPriority w:val="99"/>
    <w:semiHidden/>
    <w:unhideWhenUsed/>
    <w:pPr>
      <w:pBdr/>
      <w:spacing/>
      <w:ind/>
    </w:pPr>
  </w:style>
  <w:style w:type="paragraph" w:styleId="701">
    <w:name w:val="Header"/>
    <w:basedOn w:val="688"/>
    <w:link w:val="70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2" w:customStyle="1">
    <w:name w:val="Верхний колонтитул Знак"/>
    <w:basedOn w:val="698"/>
    <w:link w:val="701"/>
    <w:uiPriority w:val="99"/>
    <w:pPr>
      <w:pBdr/>
      <w:spacing/>
      <w:ind/>
    </w:pPr>
  </w:style>
  <w:style w:type="paragraph" w:styleId="703">
    <w:name w:val="Footer"/>
    <w:basedOn w:val="688"/>
    <w:link w:val="704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704" w:customStyle="1">
    <w:name w:val="Нижний колонтитул Знак"/>
    <w:basedOn w:val="698"/>
    <w:link w:val="703"/>
    <w:uiPriority w:val="99"/>
    <w:pPr>
      <w:pBdr/>
      <w:spacing/>
      <w:ind/>
    </w:pPr>
  </w:style>
  <w:style w:type="paragraph" w:styleId="705">
    <w:name w:val="No Spacing"/>
    <w:uiPriority w:val="1"/>
    <w:qFormat/>
    <w:pPr>
      <w:pBdr/>
      <w:spacing w:after="0" w:line="240" w:lineRule="auto"/>
      <w:ind/>
    </w:pPr>
  </w:style>
  <w:style w:type="character" w:styleId="706" w:customStyle="1">
    <w:name w:val="Заголовок 1 Знак"/>
    <w:basedOn w:val="698"/>
    <w:link w:val="68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7" w:customStyle="1">
    <w:name w:val="Заголовок 2 Знак"/>
    <w:basedOn w:val="698"/>
    <w:link w:val="690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8" w:customStyle="1">
    <w:name w:val="Заголовок 3 Знак"/>
    <w:basedOn w:val="698"/>
    <w:link w:val="691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0" w:customStyle="1">
    <w:name w:val="Заголовок Знак"/>
    <w:basedOn w:val="698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2" w:customStyle="1">
    <w:name w:val="Подзаголовок Знак"/>
    <w:basedOn w:val="698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Основной текст Знак"/>
    <w:basedOn w:val="698"/>
    <w:link w:val="714"/>
    <w:uiPriority w:val="99"/>
    <w:pPr>
      <w:pBdr/>
      <w:spacing/>
      <w:ind/>
    </w:p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Основной текст 2 Знак"/>
    <w:basedOn w:val="698"/>
    <w:link w:val="716"/>
    <w:uiPriority w:val="99"/>
    <w:pPr>
      <w:pBdr/>
      <w:spacing/>
      <w:ind/>
    </w:p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Основной текст 3 Знак"/>
    <w:basedOn w:val="698"/>
    <w:link w:val="718"/>
    <w:uiPriority w:val="99"/>
    <w:pPr>
      <w:pBdr/>
      <w:spacing/>
      <w:ind/>
    </w:pPr>
    <w:rPr>
      <w:sz w:val="16"/>
      <w:szCs w:val="16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33" w:customStyle="1">
    <w:name w:val="Текст макроса Знак"/>
    <w:basedOn w:val="698"/>
    <w:link w:val="73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Цитата 2 Знак"/>
    <w:basedOn w:val="698"/>
    <w:link w:val="734"/>
    <w:uiPriority w:val="29"/>
    <w:pPr>
      <w:pBdr/>
      <w:spacing/>
      <w:ind/>
    </w:pPr>
    <w:rPr>
      <w:i/>
      <w:iCs/>
      <w:color w:val="000000" w:themeColor="text1"/>
    </w:rPr>
  </w:style>
  <w:style w:type="character" w:styleId="736" w:customStyle="1">
    <w:name w:val="Заголовок 4 Знак"/>
    <w:basedOn w:val="698"/>
    <w:link w:val="692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37" w:customStyle="1">
    <w:name w:val="Заголовок 5 Знак"/>
    <w:basedOn w:val="698"/>
    <w:link w:val="69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38" w:customStyle="1">
    <w:name w:val="Заголовок 6 Знак"/>
    <w:basedOn w:val="698"/>
    <w:link w:val="69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39" w:customStyle="1">
    <w:name w:val="Заголовок 7 Знак"/>
    <w:basedOn w:val="698"/>
    <w:link w:val="69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40" w:customStyle="1">
    <w:name w:val="Заголовок 8 Знак"/>
    <w:basedOn w:val="698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41" w:customStyle="1">
    <w:name w:val="Заголовок 9 Знак"/>
    <w:basedOn w:val="698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698"/>
    <w:uiPriority w:val="22"/>
    <w:qFormat/>
    <w:pPr>
      <w:pBdr/>
      <w:spacing/>
      <w:ind/>
    </w:pPr>
    <w:rPr>
      <w:b/>
      <w:bCs/>
    </w:rPr>
  </w:style>
  <w:style w:type="character" w:styleId="744">
    <w:name w:val="Emphasis"/>
    <w:basedOn w:val="698"/>
    <w:uiPriority w:val="20"/>
    <w:qFormat/>
    <w:pPr>
      <w:pBdr/>
      <w:spacing/>
      <w:ind/>
    </w:pPr>
    <w:rPr>
      <w:i/>
      <w:iCs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Выделенная цитата Знак"/>
    <w:basedOn w:val="698"/>
    <w:link w:val="74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47">
    <w:name w:val="Subtle Emphasis"/>
    <w:basedOn w:val="698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48">
    <w:name w:val="Intense Emphasis"/>
    <w:basedOn w:val="698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49">
    <w:name w:val="Subtle Reference"/>
    <w:basedOn w:val="698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50">
    <w:name w:val="Intense Reference"/>
    <w:basedOn w:val="698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51">
    <w:name w:val="Book Title"/>
    <w:basedOn w:val="698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52">
    <w:name w:val="TOC Heading"/>
    <w:basedOn w:val="689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699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699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699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699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699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699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699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699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699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699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699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699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699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699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699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699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699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699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699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699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699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2" w:customStyle="1">
    <w:name w:val="qzawi"/>
    <w:basedOn w:val="698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EF278816-EC6F-A645-907D-7F25AECB1D4A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Чарни Ян ҳақида маълумотнома</dc:title>
  <dc:subject>Объективка</dc:subject>
  <dc:creator>python-docx</dc:creator>
  <cp:keywords/>
  <dc:description>generated by python-docx</dc:description>
  <cp:lastModifiedBy>Alisher Nabiyev</cp:lastModifiedBy>
  <cp:revision>6</cp:revision>
  <dcterms:created xsi:type="dcterms:W3CDTF">2013-12-23T23:15:00Z</dcterms:created>
  <dcterms:modified xsi:type="dcterms:W3CDTF">2026-10-05T11:19:37Z</dcterms:modified>
  <cp:category/>
</cp:coreProperties>
</file>